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80" w:rsidRPr="009003B2" w:rsidRDefault="00C65980" w:rsidP="00C65980">
      <w:pPr>
        <w:pStyle w:val="NormalWeb"/>
        <w:shd w:val="clear" w:color="auto" w:fill="FFFFFF"/>
        <w:rPr>
          <w:rStyle w:val="Strong"/>
          <w:b w:val="0"/>
          <w:color w:val="000000"/>
        </w:rPr>
      </w:pPr>
    </w:p>
    <w:p w:rsidR="00C65980" w:rsidRPr="009003B2" w:rsidRDefault="00C65980" w:rsidP="00C65980">
      <w:pPr>
        <w:pStyle w:val="NormalWeb"/>
        <w:shd w:val="clear" w:color="auto" w:fill="FFFFFF"/>
        <w:jc w:val="center"/>
        <w:rPr>
          <w:rStyle w:val="Strong"/>
          <w:b w:val="0"/>
          <w:color w:val="000000"/>
        </w:rPr>
      </w:pPr>
    </w:p>
    <w:p w:rsidR="00C65980" w:rsidRPr="009003B2" w:rsidRDefault="00C65980" w:rsidP="00C65980">
      <w:pPr>
        <w:pStyle w:val="NormalWeb"/>
        <w:shd w:val="clear" w:color="auto" w:fill="FFFFFF"/>
        <w:jc w:val="center"/>
        <w:rPr>
          <w:rStyle w:val="Strong"/>
          <w:b w:val="0"/>
          <w:color w:val="000000"/>
        </w:rPr>
      </w:pPr>
    </w:p>
    <w:p w:rsidR="00C65980" w:rsidRPr="009003B2" w:rsidRDefault="00C65980" w:rsidP="00C65980">
      <w:pPr>
        <w:pStyle w:val="NormalWeb"/>
        <w:shd w:val="clear" w:color="auto" w:fill="FFFFFF"/>
        <w:jc w:val="center"/>
        <w:rPr>
          <w:rStyle w:val="Strong"/>
          <w:b w:val="0"/>
          <w:color w:val="000000"/>
        </w:rPr>
      </w:pPr>
    </w:p>
    <w:p w:rsidR="009003B2" w:rsidRPr="009003B2" w:rsidRDefault="009003B2" w:rsidP="00C65980">
      <w:pPr>
        <w:pStyle w:val="NormalWeb"/>
        <w:shd w:val="clear" w:color="auto" w:fill="FFFFFF"/>
        <w:jc w:val="center"/>
        <w:rPr>
          <w:rStyle w:val="Strong"/>
          <w:b w:val="0"/>
          <w:color w:val="000000"/>
        </w:rPr>
      </w:pPr>
    </w:p>
    <w:p w:rsidR="009003B2" w:rsidRPr="009003B2" w:rsidRDefault="009003B2" w:rsidP="00C65980">
      <w:pPr>
        <w:pStyle w:val="NormalWeb"/>
        <w:shd w:val="clear" w:color="auto" w:fill="FFFFFF"/>
        <w:jc w:val="center"/>
        <w:rPr>
          <w:rStyle w:val="Strong"/>
          <w:b w:val="0"/>
          <w:color w:val="000000"/>
        </w:rPr>
      </w:pPr>
    </w:p>
    <w:p w:rsidR="009003B2" w:rsidRPr="009003B2" w:rsidRDefault="009003B2" w:rsidP="00C65980">
      <w:pPr>
        <w:pStyle w:val="NormalWeb"/>
        <w:shd w:val="clear" w:color="auto" w:fill="FFFFFF"/>
        <w:jc w:val="center"/>
        <w:rPr>
          <w:rStyle w:val="Strong"/>
          <w:b w:val="0"/>
          <w:color w:val="000000"/>
        </w:rPr>
      </w:pPr>
    </w:p>
    <w:p w:rsidR="009003B2" w:rsidRPr="009003B2" w:rsidRDefault="009003B2" w:rsidP="00C65980">
      <w:pPr>
        <w:pStyle w:val="NormalWeb"/>
        <w:shd w:val="clear" w:color="auto" w:fill="FFFFFF"/>
        <w:jc w:val="center"/>
        <w:rPr>
          <w:rStyle w:val="Strong"/>
          <w:b w:val="0"/>
          <w:color w:val="000000"/>
        </w:rPr>
      </w:pPr>
    </w:p>
    <w:p w:rsidR="009003B2" w:rsidRPr="009003B2" w:rsidRDefault="009003B2" w:rsidP="00C65980">
      <w:pPr>
        <w:pStyle w:val="NormalWeb"/>
        <w:shd w:val="clear" w:color="auto" w:fill="FFFFFF"/>
        <w:jc w:val="center"/>
        <w:rPr>
          <w:rStyle w:val="Strong"/>
          <w:b w:val="0"/>
          <w:color w:val="000000"/>
        </w:rPr>
      </w:pPr>
    </w:p>
    <w:p w:rsidR="009003B2" w:rsidRPr="009003B2" w:rsidRDefault="009003B2" w:rsidP="00C65980">
      <w:pPr>
        <w:pStyle w:val="NormalWeb"/>
        <w:shd w:val="clear" w:color="auto" w:fill="FFFFFF"/>
        <w:jc w:val="center"/>
        <w:rPr>
          <w:rStyle w:val="Strong"/>
          <w:b w:val="0"/>
          <w:color w:val="000000"/>
        </w:rPr>
      </w:pPr>
    </w:p>
    <w:p w:rsidR="009003B2" w:rsidRPr="009003B2" w:rsidRDefault="009003B2" w:rsidP="00C65980">
      <w:pPr>
        <w:pStyle w:val="NormalWeb"/>
        <w:shd w:val="clear" w:color="auto" w:fill="FFFFFF"/>
        <w:jc w:val="center"/>
        <w:rPr>
          <w:rStyle w:val="Strong"/>
          <w:b w:val="0"/>
          <w:color w:val="000000"/>
        </w:rPr>
      </w:pPr>
    </w:p>
    <w:p w:rsidR="00C65980" w:rsidRPr="009003B2" w:rsidRDefault="00C65980" w:rsidP="00C65980">
      <w:pPr>
        <w:pStyle w:val="NormalWeb"/>
        <w:shd w:val="clear" w:color="auto" w:fill="FFFFFF"/>
        <w:jc w:val="center"/>
        <w:rPr>
          <w:rStyle w:val="Strong"/>
          <w:b w:val="0"/>
          <w:color w:val="000000"/>
        </w:rPr>
      </w:pPr>
    </w:p>
    <w:p w:rsidR="00C65980" w:rsidRPr="009003B2" w:rsidRDefault="00C65980" w:rsidP="00C65980">
      <w:pPr>
        <w:pStyle w:val="NormalWeb"/>
        <w:shd w:val="clear" w:color="auto" w:fill="FFFFFF"/>
        <w:jc w:val="center"/>
        <w:rPr>
          <w:rStyle w:val="Strong"/>
          <w:b w:val="0"/>
          <w:color w:val="000000"/>
        </w:rPr>
      </w:pPr>
    </w:p>
    <w:p w:rsidR="00C65980" w:rsidRPr="009003B2" w:rsidRDefault="00C65980" w:rsidP="00C65980">
      <w:pPr>
        <w:pStyle w:val="NormalWeb"/>
        <w:shd w:val="clear" w:color="auto" w:fill="FFFFFF"/>
        <w:jc w:val="center"/>
        <w:rPr>
          <w:rStyle w:val="Strong"/>
          <w:b w:val="0"/>
          <w:color w:val="000000"/>
        </w:rPr>
      </w:pPr>
    </w:p>
    <w:p w:rsidR="009003B2" w:rsidRPr="009003B2" w:rsidRDefault="009003B2" w:rsidP="009003B2">
      <w:pPr>
        <w:spacing w:before="100" w:beforeAutospacing="1" w:after="100" w:afterAutospacing="1"/>
        <w:jc w:val="center"/>
        <w:outlineLvl w:val="2"/>
        <w:rPr>
          <w:rFonts w:eastAsia="Times New Roman" w:cs="Times New Roman"/>
          <w:bCs/>
          <w:szCs w:val="24"/>
        </w:rPr>
      </w:pPr>
      <w:hyperlink r:id="rId9" w:history="1">
        <w:r w:rsidRPr="009003B2">
          <w:rPr>
            <w:rFonts w:eastAsia="Times New Roman" w:cs="Times New Roman"/>
            <w:bCs/>
            <w:color w:val="000000"/>
            <w:szCs w:val="24"/>
          </w:rPr>
          <w:t>Assignment #3: EFE &amp; IFX Matrix</w:t>
        </w:r>
      </w:hyperlink>
    </w:p>
    <w:p w:rsidR="00D40B43" w:rsidRPr="009003B2" w:rsidRDefault="009003B2" w:rsidP="00D40B43">
      <w:pPr>
        <w:pStyle w:val="NormalWeb"/>
        <w:shd w:val="clear" w:color="auto" w:fill="FFFFFF"/>
        <w:ind w:left="0"/>
        <w:jc w:val="center"/>
        <w:rPr>
          <w:rStyle w:val="Strong"/>
          <w:b w:val="0"/>
          <w:color w:val="000000"/>
        </w:rPr>
      </w:pPr>
      <w:r w:rsidRPr="009003B2">
        <w:rPr>
          <w:rStyle w:val="Strong"/>
          <w:b w:val="0"/>
          <w:color w:val="000000"/>
        </w:rPr>
        <w:t xml:space="preserve">Student Name: </w:t>
      </w:r>
    </w:p>
    <w:p w:rsidR="00527E5E" w:rsidRPr="009003B2" w:rsidRDefault="009003B2" w:rsidP="00C65980">
      <w:pPr>
        <w:pStyle w:val="NormalWeb"/>
        <w:shd w:val="clear" w:color="auto" w:fill="FFFFFF"/>
        <w:ind w:left="0"/>
        <w:jc w:val="center"/>
        <w:rPr>
          <w:rStyle w:val="Strong"/>
          <w:b w:val="0"/>
          <w:color w:val="000000"/>
        </w:rPr>
      </w:pPr>
      <w:r w:rsidRPr="009003B2">
        <w:rPr>
          <w:rStyle w:val="Strong"/>
          <w:b w:val="0"/>
          <w:color w:val="000000"/>
        </w:rPr>
        <w:t>Course:</w:t>
      </w:r>
    </w:p>
    <w:p w:rsidR="00527E5E" w:rsidRPr="009003B2" w:rsidRDefault="009003B2" w:rsidP="009003B2">
      <w:pPr>
        <w:pStyle w:val="NormalWeb"/>
        <w:shd w:val="clear" w:color="auto" w:fill="FFFFFF"/>
        <w:ind w:left="0"/>
        <w:jc w:val="center"/>
        <w:rPr>
          <w:rStyle w:val="Strong"/>
          <w:b w:val="0"/>
          <w:color w:val="000000"/>
        </w:rPr>
      </w:pPr>
      <w:r w:rsidRPr="009003B2">
        <w:rPr>
          <w:rStyle w:val="Strong"/>
          <w:b w:val="0"/>
          <w:color w:val="000000"/>
        </w:rPr>
        <w:t>Institution:</w:t>
      </w:r>
    </w:p>
    <w:p w:rsidR="009003B2" w:rsidRPr="009003B2" w:rsidRDefault="009003B2" w:rsidP="009003B2">
      <w:pPr>
        <w:pStyle w:val="NormalWeb"/>
        <w:shd w:val="clear" w:color="auto" w:fill="FFFFFF"/>
        <w:ind w:left="0"/>
        <w:jc w:val="center"/>
        <w:rPr>
          <w:rStyle w:val="Strong"/>
          <w:b w:val="0"/>
          <w:color w:val="000000"/>
        </w:rPr>
      </w:pPr>
      <w:r w:rsidRPr="009003B2">
        <w:rPr>
          <w:rStyle w:val="Strong"/>
          <w:b w:val="0"/>
          <w:color w:val="000000"/>
        </w:rPr>
        <w:t>Date:</w:t>
      </w:r>
    </w:p>
    <w:p w:rsidR="00B2610F" w:rsidRPr="009003B2" w:rsidRDefault="00C65980" w:rsidP="0042651A">
      <w:pPr>
        <w:spacing w:after="160" w:line="259" w:lineRule="auto"/>
        <w:rPr>
          <w:rFonts w:eastAsia="Times New Roman" w:cs="Times New Roman"/>
          <w:b/>
          <w:bCs/>
          <w:color w:val="000000"/>
          <w:szCs w:val="24"/>
        </w:rPr>
      </w:pPr>
      <w:r w:rsidRPr="009003B2">
        <w:rPr>
          <w:rStyle w:val="Strong"/>
          <w:rFonts w:cs="Times New Roman"/>
          <w:color w:val="000000"/>
          <w:szCs w:val="24"/>
        </w:rPr>
        <w:br w:type="page"/>
      </w:r>
    </w:p>
    <w:p w:rsidR="00F67B52" w:rsidRPr="009003B2" w:rsidRDefault="009003B2" w:rsidP="009003B2">
      <w:pPr>
        <w:spacing w:after="160"/>
        <w:ind w:left="0" w:firstLine="360"/>
        <w:jc w:val="center"/>
        <w:rPr>
          <w:rFonts w:cs="Times New Roman"/>
          <w:szCs w:val="24"/>
        </w:rPr>
      </w:pPr>
      <w:r w:rsidRPr="009003B2">
        <w:rPr>
          <w:rFonts w:cs="Times New Roman"/>
          <w:szCs w:val="24"/>
        </w:rPr>
        <w:lastRenderedPageBreak/>
        <w:t>Q)</w:t>
      </w:r>
      <w:r w:rsidR="00F67B52" w:rsidRPr="009003B2">
        <w:rPr>
          <w:rFonts w:cs="Times New Roman"/>
          <w:szCs w:val="24"/>
        </w:rPr>
        <w:t xml:space="preserve"> 3.</w:t>
      </w:r>
      <w:r w:rsidRPr="009003B2">
        <w:rPr>
          <w:rFonts w:cs="Times New Roman"/>
          <w:szCs w:val="24"/>
        </w:rPr>
        <w:t xml:space="preserve"> </w:t>
      </w:r>
      <w:r w:rsidRPr="009003B2">
        <w:rPr>
          <w:rFonts w:eastAsia="Times New Roman" w:cs="Times New Roman"/>
          <w:szCs w:val="24"/>
        </w:rPr>
        <w:t>F</w:t>
      </w:r>
      <w:r w:rsidRPr="009003B2">
        <w:rPr>
          <w:rFonts w:eastAsia="Times New Roman" w:cs="Times New Roman"/>
          <w:szCs w:val="24"/>
        </w:rPr>
        <w:t>inancial strengths and weaknesses of Hershey</w:t>
      </w:r>
    </w:p>
    <w:p w:rsidR="003B3976" w:rsidRPr="009003B2" w:rsidRDefault="0042651A" w:rsidP="009003B2">
      <w:pPr>
        <w:spacing w:after="160"/>
        <w:ind w:left="0" w:firstLine="360"/>
        <w:jc w:val="both"/>
        <w:rPr>
          <w:szCs w:val="24"/>
        </w:rPr>
      </w:pPr>
      <w:r w:rsidRPr="009003B2">
        <w:rPr>
          <w:rFonts w:cs="Times New Roman"/>
          <w:szCs w:val="24"/>
        </w:rPr>
        <w:t xml:space="preserve">Financial ratios refer to tools and techniques used by companies to identify its strengths and weaknesses. </w:t>
      </w:r>
      <w:r w:rsidR="007C1BC9">
        <w:rPr>
          <w:rFonts w:cs="Times New Roman"/>
          <w:szCs w:val="24"/>
        </w:rPr>
        <w:t xml:space="preserve">(David &amp; David, 2017) </w:t>
      </w:r>
      <w:r w:rsidRPr="009003B2">
        <w:rPr>
          <w:rFonts w:cs="Times New Roman"/>
          <w:szCs w:val="24"/>
        </w:rPr>
        <w:t xml:space="preserve">The financial ratios that I would choose to monitor the performance of Hershey </w:t>
      </w:r>
      <w:proofErr w:type="spellStart"/>
      <w:r w:rsidRPr="009003B2">
        <w:rPr>
          <w:rFonts w:cs="Times New Roman"/>
          <w:szCs w:val="24"/>
        </w:rPr>
        <w:t>Company’s</w:t>
      </w:r>
      <w:proofErr w:type="spellEnd"/>
      <w:r w:rsidRPr="009003B2">
        <w:rPr>
          <w:rFonts w:cs="Times New Roman"/>
          <w:szCs w:val="24"/>
        </w:rPr>
        <w:t xml:space="preserve"> are profitability ratios and one liquidity ratios. </w:t>
      </w:r>
      <w:r w:rsidR="00150FD1" w:rsidRPr="009003B2">
        <w:rPr>
          <w:rFonts w:cs="Times New Roman"/>
          <w:szCs w:val="24"/>
        </w:rPr>
        <w:t xml:space="preserve">The ratios for profitability analysis are return on assets, </w:t>
      </w:r>
      <w:r w:rsidR="00866C99">
        <w:rPr>
          <w:rFonts w:cs="Times New Roman"/>
          <w:szCs w:val="24"/>
        </w:rPr>
        <w:t xml:space="preserve">gross profit </w:t>
      </w:r>
      <w:r w:rsidR="00150FD1" w:rsidRPr="009003B2">
        <w:rPr>
          <w:rFonts w:cs="Times New Roman"/>
          <w:szCs w:val="24"/>
        </w:rPr>
        <w:t>margin, return on equity, and the dividend payout ratio.</w:t>
      </w:r>
      <w:r w:rsidR="00150FD1" w:rsidRPr="009003B2">
        <w:rPr>
          <w:szCs w:val="24"/>
        </w:rPr>
        <w:t xml:space="preserve"> </w:t>
      </w:r>
      <w:r w:rsidR="00866C99">
        <w:rPr>
          <w:rFonts w:cs="Times New Roman"/>
          <w:szCs w:val="24"/>
        </w:rPr>
        <w:t>ROA</w:t>
      </w:r>
      <w:r w:rsidR="00150FD1" w:rsidRPr="009003B2">
        <w:rPr>
          <w:rFonts w:cs="Times New Roman"/>
          <w:szCs w:val="24"/>
        </w:rPr>
        <w:t xml:space="preserve"> </w:t>
      </w:r>
      <w:r w:rsidR="00033637">
        <w:rPr>
          <w:rFonts w:cs="Times New Roman"/>
          <w:szCs w:val="24"/>
        </w:rPr>
        <w:t>rations</w:t>
      </w:r>
      <w:r w:rsidR="00150FD1" w:rsidRPr="009003B2">
        <w:rPr>
          <w:rFonts w:cs="Times New Roman"/>
          <w:szCs w:val="24"/>
        </w:rPr>
        <w:t xml:space="preserve"> a </w:t>
      </w:r>
      <w:r w:rsidR="00866C99" w:rsidRPr="009003B2">
        <w:rPr>
          <w:rFonts w:cs="Times New Roman"/>
          <w:szCs w:val="24"/>
        </w:rPr>
        <w:t>corporation’s</w:t>
      </w:r>
      <w:r w:rsidR="00150FD1" w:rsidRPr="009003B2">
        <w:rPr>
          <w:rFonts w:cs="Times New Roman"/>
          <w:szCs w:val="24"/>
        </w:rPr>
        <w:t xml:space="preserve"> </w:t>
      </w:r>
      <w:r w:rsidR="00866C99" w:rsidRPr="009003B2">
        <w:rPr>
          <w:rFonts w:cs="Times New Roman"/>
          <w:szCs w:val="24"/>
        </w:rPr>
        <w:t>effectiveness</w:t>
      </w:r>
      <w:r w:rsidR="00150FD1" w:rsidRPr="009003B2">
        <w:rPr>
          <w:rFonts w:cs="Times New Roman"/>
          <w:szCs w:val="24"/>
        </w:rPr>
        <w:t xml:space="preserve"> in </w:t>
      </w:r>
      <w:r w:rsidR="00677760" w:rsidRPr="009003B2">
        <w:rPr>
          <w:rFonts w:cs="Times New Roman"/>
          <w:szCs w:val="24"/>
        </w:rPr>
        <w:t>making</w:t>
      </w:r>
      <w:r w:rsidR="00150FD1" w:rsidRPr="009003B2">
        <w:rPr>
          <w:rFonts w:cs="Times New Roman"/>
          <w:szCs w:val="24"/>
        </w:rPr>
        <w:t xml:space="preserve"> </w:t>
      </w:r>
      <w:r w:rsidR="00866C99" w:rsidRPr="009003B2">
        <w:rPr>
          <w:rFonts w:cs="Times New Roman"/>
          <w:szCs w:val="24"/>
        </w:rPr>
        <w:t>earnings</w:t>
      </w:r>
      <w:r w:rsidR="00150FD1" w:rsidRPr="009003B2">
        <w:rPr>
          <w:rFonts w:cs="Times New Roman"/>
          <w:szCs w:val="24"/>
        </w:rPr>
        <w:t xml:space="preserve"> from its </w:t>
      </w:r>
      <w:r w:rsidR="00866C99" w:rsidRPr="009003B2">
        <w:rPr>
          <w:rFonts w:cs="Times New Roman"/>
          <w:szCs w:val="24"/>
        </w:rPr>
        <w:t>existing</w:t>
      </w:r>
      <w:r w:rsidR="00150FD1" w:rsidRPr="009003B2">
        <w:rPr>
          <w:rFonts w:cs="Times New Roman"/>
          <w:szCs w:val="24"/>
        </w:rPr>
        <w:t xml:space="preserve"> assets. </w:t>
      </w:r>
      <w:r w:rsidR="00866C99">
        <w:rPr>
          <w:rFonts w:cs="Times New Roman"/>
          <w:szCs w:val="24"/>
        </w:rPr>
        <w:t>Hershey’s ROA increased</w:t>
      </w:r>
      <w:r w:rsidR="00150FD1" w:rsidRPr="009003B2">
        <w:rPr>
          <w:rFonts w:cs="Times New Roman"/>
          <w:szCs w:val="24"/>
        </w:rPr>
        <w:t xml:space="preserve"> from 13.5% in 2013 to 15.42% in 2014 </w:t>
      </w:r>
      <w:r w:rsidR="00F245C7" w:rsidRPr="009003B2">
        <w:rPr>
          <w:rFonts w:cs="Times New Roman"/>
          <w:szCs w:val="24"/>
        </w:rPr>
        <w:t>representing</w:t>
      </w:r>
      <w:r w:rsidR="0095248A">
        <w:rPr>
          <w:rFonts w:cs="Times New Roman"/>
          <w:szCs w:val="24"/>
        </w:rPr>
        <w:t xml:space="preserve"> that Hershey</w:t>
      </w:r>
      <w:r w:rsidR="00150FD1" w:rsidRPr="009003B2">
        <w:rPr>
          <w:rFonts w:cs="Times New Roman"/>
          <w:szCs w:val="24"/>
        </w:rPr>
        <w:t xml:space="preserve"> </w:t>
      </w:r>
      <w:r w:rsidR="00F245C7" w:rsidRPr="009003B2">
        <w:rPr>
          <w:rFonts w:cs="Times New Roman"/>
          <w:szCs w:val="24"/>
        </w:rPr>
        <w:t>effective</w:t>
      </w:r>
      <w:r w:rsidR="0095248A">
        <w:rPr>
          <w:rFonts w:cs="Times New Roman"/>
          <w:szCs w:val="24"/>
        </w:rPr>
        <w:t>ly improved</w:t>
      </w:r>
      <w:bookmarkStart w:id="0" w:name="_GoBack"/>
      <w:bookmarkEnd w:id="0"/>
      <w:r w:rsidR="00150FD1" w:rsidRPr="009003B2">
        <w:rPr>
          <w:rFonts w:cs="Times New Roman"/>
          <w:szCs w:val="24"/>
        </w:rPr>
        <w:t xml:space="preserve"> over the 2014 </w:t>
      </w:r>
      <w:r w:rsidR="00F245C7" w:rsidRPr="009003B2">
        <w:rPr>
          <w:rFonts w:cs="Times New Roman"/>
          <w:szCs w:val="24"/>
        </w:rPr>
        <w:t>financial</w:t>
      </w:r>
      <w:r w:rsidR="00150FD1" w:rsidRPr="009003B2">
        <w:rPr>
          <w:rFonts w:cs="Times New Roman"/>
          <w:szCs w:val="24"/>
        </w:rPr>
        <w:t xml:space="preserve"> year.</w:t>
      </w:r>
      <w:r w:rsidR="00150FD1" w:rsidRPr="009003B2">
        <w:rPr>
          <w:szCs w:val="24"/>
        </w:rPr>
        <w:t xml:space="preserve"> </w:t>
      </w:r>
      <w:r w:rsidR="00150FD1" w:rsidRPr="009003B2">
        <w:rPr>
          <w:rFonts w:cs="Times New Roman"/>
          <w:szCs w:val="24"/>
        </w:rPr>
        <w:t xml:space="preserve">Gross profit margin is a </w:t>
      </w:r>
      <w:r w:rsidR="00F245C7" w:rsidRPr="009003B2">
        <w:rPr>
          <w:rFonts w:cs="Times New Roman"/>
          <w:szCs w:val="24"/>
        </w:rPr>
        <w:t>degree</w:t>
      </w:r>
      <w:r w:rsidR="00150FD1" w:rsidRPr="009003B2">
        <w:rPr>
          <w:rFonts w:cs="Times New Roman"/>
          <w:szCs w:val="24"/>
        </w:rPr>
        <w:t xml:space="preserve"> of how much </w:t>
      </w:r>
      <w:r w:rsidR="00F245C7">
        <w:rPr>
          <w:rFonts w:cs="Times New Roman"/>
          <w:szCs w:val="24"/>
        </w:rPr>
        <w:t>profit</w:t>
      </w:r>
      <w:r w:rsidR="00150FD1" w:rsidRPr="009003B2">
        <w:rPr>
          <w:rFonts w:cs="Times New Roman"/>
          <w:szCs w:val="24"/>
        </w:rPr>
        <w:t xml:space="preserve"> is attained. Hershey’s gross profit margin i</w:t>
      </w:r>
      <w:r w:rsidR="00F245C7">
        <w:rPr>
          <w:rFonts w:cs="Times New Roman"/>
          <w:szCs w:val="24"/>
        </w:rPr>
        <w:t>ncreased</w:t>
      </w:r>
      <w:r w:rsidR="00150FD1" w:rsidRPr="009003B2">
        <w:rPr>
          <w:rFonts w:cs="Times New Roman"/>
          <w:szCs w:val="24"/>
        </w:rPr>
        <w:t xml:space="preserve"> from 43.1% in 2013 to 44.95% in 2015, </w:t>
      </w:r>
      <w:r w:rsidR="00F245C7" w:rsidRPr="009003B2">
        <w:rPr>
          <w:rFonts w:cs="Times New Roman"/>
          <w:szCs w:val="24"/>
        </w:rPr>
        <w:t>showing</w:t>
      </w:r>
      <w:r w:rsidR="00150FD1" w:rsidRPr="009003B2">
        <w:rPr>
          <w:rFonts w:cs="Times New Roman"/>
          <w:szCs w:val="24"/>
        </w:rPr>
        <w:t xml:space="preserve"> an </w:t>
      </w:r>
      <w:r w:rsidR="00F245C7">
        <w:rPr>
          <w:rFonts w:cs="Times New Roman"/>
          <w:szCs w:val="24"/>
        </w:rPr>
        <w:t>improvement</w:t>
      </w:r>
      <w:r w:rsidR="00150FD1" w:rsidRPr="009003B2">
        <w:rPr>
          <w:rFonts w:cs="Times New Roman"/>
          <w:szCs w:val="24"/>
        </w:rPr>
        <w:t xml:space="preserve"> in efficiency.</w:t>
      </w:r>
      <w:r w:rsidR="00150FD1" w:rsidRPr="009003B2">
        <w:rPr>
          <w:szCs w:val="24"/>
        </w:rPr>
        <w:t xml:space="preserve"> </w:t>
      </w:r>
      <w:r w:rsidR="00150FD1" w:rsidRPr="009003B2">
        <w:rPr>
          <w:rFonts w:cs="Times New Roman"/>
          <w:szCs w:val="24"/>
        </w:rPr>
        <w:t xml:space="preserve">The </w:t>
      </w:r>
      <w:r w:rsidR="00F245C7">
        <w:rPr>
          <w:rFonts w:cs="Times New Roman"/>
          <w:szCs w:val="24"/>
        </w:rPr>
        <w:t>ROE</w:t>
      </w:r>
      <w:r w:rsidR="00150FD1" w:rsidRPr="009003B2">
        <w:rPr>
          <w:rFonts w:cs="Times New Roman"/>
          <w:szCs w:val="24"/>
        </w:rPr>
        <w:t xml:space="preserve"> is a </w:t>
      </w:r>
      <w:r w:rsidR="00F245C7" w:rsidRPr="009003B2">
        <w:rPr>
          <w:rFonts w:cs="Times New Roman"/>
          <w:szCs w:val="24"/>
        </w:rPr>
        <w:t>ration</w:t>
      </w:r>
      <w:r w:rsidR="00150FD1" w:rsidRPr="009003B2">
        <w:rPr>
          <w:rFonts w:cs="Times New Roman"/>
          <w:szCs w:val="24"/>
        </w:rPr>
        <w:t xml:space="preserve"> of </w:t>
      </w:r>
      <w:r w:rsidR="005247C6">
        <w:rPr>
          <w:rFonts w:cs="Times New Roman"/>
          <w:szCs w:val="24"/>
        </w:rPr>
        <w:t>ability</w:t>
      </w:r>
      <w:r w:rsidR="00150FD1" w:rsidRPr="009003B2">
        <w:rPr>
          <w:rFonts w:cs="Times New Roman"/>
          <w:szCs w:val="24"/>
        </w:rPr>
        <w:t xml:space="preserve"> a </w:t>
      </w:r>
      <w:r w:rsidR="00F245C7" w:rsidRPr="009003B2">
        <w:rPr>
          <w:rFonts w:cs="Times New Roman"/>
          <w:szCs w:val="24"/>
        </w:rPr>
        <w:t>firm</w:t>
      </w:r>
      <w:r w:rsidR="00150FD1" w:rsidRPr="009003B2">
        <w:rPr>
          <w:rFonts w:cs="Times New Roman"/>
          <w:szCs w:val="24"/>
        </w:rPr>
        <w:t xml:space="preserve"> is </w:t>
      </w:r>
      <w:r w:rsidR="005247C6">
        <w:rPr>
          <w:rFonts w:cs="Times New Roman"/>
          <w:szCs w:val="24"/>
        </w:rPr>
        <w:t>would</w:t>
      </w:r>
      <w:r w:rsidR="00150FD1" w:rsidRPr="009003B2">
        <w:rPr>
          <w:rFonts w:cs="Times New Roman"/>
          <w:szCs w:val="24"/>
        </w:rPr>
        <w:t xml:space="preserve"> return a profit using the </w:t>
      </w:r>
      <w:r w:rsidR="00F245C7" w:rsidRPr="009003B2">
        <w:rPr>
          <w:rFonts w:cs="Times New Roman"/>
          <w:szCs w:val="24"/>
        </w:rPr>
        <w:t>investor’s</w:t>
      </w:r>
      <w:r w:rsidR="00150FD1" w:rsidRPr="009003B2">
        <w:rPr>
          <w:rFonts w:cs="Times New Roman"/>
          <w:szCs w:val="24"/>
        </w:rPr>
        <w:t xml:space="preserve"> </w:t>
      </w:r>
      <w:r w:rsidR="00F245C7" w:rsidRPr="009003B2">
        <w:rPr>
          <w:rFonts w:cs="Times New Roman"/>
          <w:szCs w:val="24"/>
        </w:rPr>
        <w:t>share</w:t>
      </w:r>
      <w:r w:rsidR="00150FD1" w:rsidRPr="009003B2">
        <w:rPr>
          <w:rFonts w:cs="Times New Roman"/>
          <w:szCs w:val="24"/>
        </w:rPr>
        <w:t xml:space="preserve">. Hershey’s </w:t>
      </w:r>
      <w:r w:rsidR="00F245C7">
        <w:rPr>
          <w:rFonts w:cs="Times New Roman"/>
          <w:szCs w:val="24"/>
        </w:rPr>
        <w:t>ROE</w:t>
      </w:r>
      <w:r w:rsidR="00150FD1" w:rsidRPr="009003B2">
        <w:rPr>
          <w:rFonts w:cs="Times New Roman"/>
          <w:szCs w:val="24"/>
        </w:rPr>
        <w:t xml:space="preserve"> i</w:t>
      </w:r>
      <w:r w:rsidR="00F245C7">
        <w:rPr>
          <w:rFonts w:cs="Times New Roman"/>
          <w:szCs w:val="24"/>
        </w:rPr>
        <w:t>ncreas</w:t>
      </w:r>
      <w:r w:rsidR="00150FD1" w:rsidRPr="009003B2">
        <w:rPr>
          <w:rFonts w:cs="Times New Roman"/>
          <w:szCs w:val="24"/>
        </w:rPr>
        <w:t xml:space="preserve">ed from </w:t>
      </w:r>
      <w:r w:rsidR="00FD3D57" w:rsidRPr="009003B2">
        <w:rPr>
          <w:rFonts w:cs="Times New Roman"/>
          <w:szCs w:val="24"/>
        </w:rPr>
        <w:t>28.1% in 2013</w:t>
      </w:r>
      <w:r w:rsidR="00150FD1" w:rsidRPr="009003B2">
        <w:rPr>
          <w:rFonts w:cs="Times New Roman"/>
          <w:szCs w:val="24"/>
        </w:rPr>
        <w:t xml:space="preserve"> to</w:t>
      </w:r>
      <w:r w:rsidR="00FD3D57" w:rsidRPr="009003B2">
        <w:rPr>
          <w:rFonts w:cs="Times New Roman"/>
          <w:szCs w:val="24"/>
        </w:rPr>
        <w:t xml:space="preserve"> 54.02% in 2014</w:t>
      </w:r>
      <w:r w:rsidR="00150FD1" w:rsidRPr="009003B2">
        <w:rPr>
          <w:rFonts w:cs="Times New Roman"/>
          <w:szCs w:val="24"/>
        </w:rPr>
        <w:t xml:space="preserve">, </w:t>
      </w:r>
      <w:r w:rsidR="00F245C7" w:rsidRPr="009003B2">
        <w:rPr>
          <w:rFonts w:cs="Times New Roman"/>
          <w:szCs w:val="24"/>
        </w:rPr>
        <w:t>demonstrating</w:t>
      </w:r>
      <w:r w:rsidR="00150FD1" w:rsidRPr="009003B2">
        <w:rPr>
          <w:rFonts w:cs="Times New Roman"/>
          <w:szCs w:val="24"/>
        </w:rPr>
        <w:t xml:space="preserve"> a higher </w:t>
      </w:r>
      <w:r w:rsidR="00F245C7" w:rsidRPr="009003B2">
        <w:rPr>
          <w:rFonts w:cs="Times New Roman"/>
          <w:szCs w:val="24"/>
        </w:rPr>
        <w:t>productivity</w:t>
      </w:r>
      <w:r w:rsidR="00150FD1" w:rsidRPr="009003B2">
        <w:rPr>
          <w:rFonts w:cs="Times New Roman"/>
          <w:szCs w:val="24"/>
        </w:rPr>
        <w:t xml:space="preserve"> and </w:t>
      </w:r>
      <w:r w:rsidR="00F245C7" w:rsidRPr="009003B2">
        <w:rPr>
          <w:rFonts w:cs="Times New Roman"/>
          <w:szCs w:val="24"/>
        </w:rPr>
        <w:t>improved</w:t>
      </w:r>
      <w:r w:rsidR="00150FD1" w:rsidRPr="009003B2">
        <w:rPr>
          <w:rFonts w:cs="Times New Roman"/>
          <w:szCs w:val="24"/>
        </w:rPr>
        <w:t xml:space="preserve"> return from</w:t>
      </w:r>
      <w:r w:rsidR="00FD3D57" w:rsidRPr="009003B2">
        <w:rPr>
          <w:rFonts w:cs="Times New Roman"/>
          <w:szCs w:val="24"/>
        </w:rPr>
        <w:t xml:space="preserve"> </w:t>
      </w:r>
      <w:r w:rsidR="00F245C7" w:rsidRPr="009003B2">
        <w:rPr>
          <w:rFonts w:cs="Times New Roman"/>
          <w:szCs w:val="24"/>
        </w:rPr>
        <w:t>investor’s</w:t>
      </w:r>
      <w:r w:rsidR="00150FD1" w:rsidRPr="009003B2">
        <w:rPr>
          <w:rFonts w:cs="Times New Roman"/>
          <w:szCs w:val="24"/>
        </w:rPr>
        <w:t xml:space="preserve"> </w:t>
      </w:r>
      <w:r w:rsidR="00F245C7" w:rsidRPr="009003B2">
        <w:rPr>
          <w:rFonts w:cs="Times New Roman"/>
          <w:szCs w:val="24"/>
        </w:rPr>
        <w:t>share</w:t>
      </w:r>
      <w:r w:rsidR="00F245C7">
        <w:rPr>
          <w:rFonts w:cs="Times New Roman"/>
          <w:szCs w:val="24"/>
        </w:rPr>
        <w:t>s</w:t>
      </w:r>
      <w:r w:rsidR="00150FD1" w:rsidRPr="009003B2">
        <w:rPr>
          <w:rFonts w:cs="Times New Roman"/>
          <w:szCs w:val="24"/>
        </w:rPr>
        <w:t>.</w:t>
      </w:r>
      <w:r w:rsidR="00FD3D57" w:rsidRPr="009003B2">
        <w:rPr>
          <w:rFonts w:cs="Times New Roman"/>
          <w:szCs w:val="24"/>
        </w:rPr>
        <w:t xml:space="preserve"> </w:t>
      </w:r>
      <w:r w:rsidR="00FD3D57" w:rsidRPr="009003B2">
        <w:rPr>
          <w:rFonts w:cs="Times New Roman"/>
          <w:szCs w:val="24"/>
        </w:rPr>
        <w:t xml:space="preserve">The </w:t>
      </w:r>
      <w:r w:rsidR="00F245C7">
        <w:rPr>
          <w:rFonts w:cs="Times New Roman"/>
          <w:szCs w:val="24"/>
        </w:rPr>
        <w:t>DPR</w:t>
      </w:r>
      <w:r w:rsidR="00FD3D57" w:rsidRPr="009003B2">
        <w:rPr>
          <w:rFonts w:cs="Times New Roman"/>
          <w:szCs w:val="24"/>
        </w:rPr>
        <w:t xml:space="preserve"> </w:t>
      </w:r>
      <w:r w:rsidR="00F245C7">
        <w:rPr>
          <w:rFonts w:cs="Times New Roman"/>
          <w:szCs w:val="24"/>
        </w:rPr>
        <w:t>rations</w:t>
      </w:r>
      <w:r w:rsidR="00FD3D57" w:rsidRPr="009003B2">
        <w:rPr>
          <w:rFonts w:cs="Times New Roman"/>
          <w:szCs w:val="24"/>
        </w:rPr>
        <w:t xml:space="preserve"> the </w:t>
      </w:r>
      <w:r w:rsidR="00F245C7" w:rsidRPr="009003B2">
        <w:rPr>
          <w:rFonts w:cs="Times New Roman"/>
          <w:szCs w:val="24"/>
        </w:rPr>
        <w:t>fraction</w:t>
      </w:r>
      <w:r w:rsidR="00F245C7">
        <w:rPr>
          <w:rFonts w:cs="Times New Roman"/>
          <w:szCs w:val="24"/>
        </w:rPr>
        <w:t xml:space="preserve"> of net profit</w:t>
      </w:r>
      <w:r w:rsidR="00FD3D57" w:rsidRPr="009003B2">
        <w:rPr>
          <w:rFonts w:cs="Times New Roman"/>
          <w:szCs w:val="24"/>
        </w:rPr>
        <w:t xml:space="preserve"> that is paid out in </w:t>
      </w:r>
      <w:r w:rsidR="00F245C7" w:rsidRPr="009003B2">
        <w:rPr>
          <w:rFonts w:cs="Times New Roman"/>
          <w:szCs w:val="24"/>
        </w:rPr>
        <w:t>shares</w:t>
      </w:r>
      <w:r w:rsidR="00FD3D57" w:rsidRPr="009003B2">
        <w:rPr>
          <w:rFonts w:cs="Times New Roman"/>
          <w:szCs w:val="24"/>
        </w:rPr>
        <w:t xml:space="preserve"> to its </w:t>
      </w:r>
      <w:r w:rsidR="00F245C7" w:rsidRPr="009003B2">
        <w:rPr>
          <w:rFonts w:cs="Times New Roman"/>
          <w:szCs w:val="24"/>
        </w:rPr>
        <w:t>investors</w:t>
      </w:r>
      <w:r w:rsidR="00FD3D57" w:rsidRPr="009003B2">
        <w:rPr>
          <w:rFonts w:cs="Times New Roman"/>
          <w:szCs w:val="24"/>
        </w:rPr>
        <w:t xml:space="preserve">. Hershey’s </w:t>
      </w:r>
      <w:r w:rsidR="00F245C7">
        <w:rPr>
          <w:rFonts w:cs="Times New Roman"/>
          <w:szCs w:val="24"/>
        </w:rPr>
        <w:t xml:space="preserve">shares </w:t>
      </w:r>
      <w:r w:rsidR="00F245C7" w:rsidRPr="009003B2">
        <w:rPr>
          <w:rFonts w:cs="Times New Roman"/>
          <w:szCs w:val="24"/>
        </w:rPr>
        <w:t>disbursement</w:t>
      </w:r>
      <w:r w:rsidR="00FD3D57" w:rsidRPr="009003B2">
        <w:rPr>
          <w:rFonts w:cs="Times New Roman"/>
          <w:szCs w:val="24"/>
        </w:rPr>
        <w:t xml:space="preserve"> ratio slightly</w:t>
      </w:r>
      <w:r w:rsidR="00FD3D57" w:rsidRPr="009003B2">
        <w:rPr>
          <w:rFonts w:cs="Times New Roman"/>
          <w:szCs w:val="24"/>
        </w:rPr>
        <w:t xml:space="preserve"> deteriorated from 2013 to 20</w:t>
      </w:r>
      <w:r w:rsidR="003B3976" w:rsidRPr="009003B2">
        <w:rPr>
          <w:rFonts w:cs="Times New Roman"/>
          <w:szCs w:val="24"/>
        </w:rPr>
        <w:t>14</w:t>
      </w:r>
      <w:r w:rsidR="00FD3D57" w:rsidRPr="009003B2">
        <w:rPr>
          <w:rFonts w:cs="Times New Roman"/>
          <w:szCs w:val="24"/>
        </w:rPr>
        <w:t xml:space="preserve">, resulting in a lower efficiency. </w:t>
      </w:r>
    </w:p>
    <w:p w:rsidR="003B3976" w:rsidRPr="009003B2" w:rsidRDefault="003B3976" w:rsidP="00F67B52">
      <w:pPr>
        <w:spacing w:after="160"/>
        <w:ind w:left="0" w:firstLine="360"/>
        <w:jc w:val="both"/>
        <w:rPr>
          <w:rFonts w:cs="Times New Roman"/>
          <w:szCs w:val="24"/>
        </w:rPr>
      </w:pPr>
      <w:r w:rsidRPr="009003B2">
        <w:rPr>
          <w:rFonts w:cs="Times New Roman"/>
          <w:szCs w:val="24"/>
        </w:rPr>
        <w:t xml:space="preserve">Liquidity ratios are used by firms to measure their ability to keep their short-term obligations and they are also used a lot of times by companies. Examples of liquidity ratios include current, quick and cash ratios. </w:t>
      </w:r>
      <w:r w:rsidR="00A46602" w:rsidRPr="009003B2">
        <w:rPr>
          <w:rFonts w:cs="Times New Roman"/>
          <w:szCs w:val="24"/>
        </w:rPr>
        <w:t xml:space="preserve">The current ratio </w:t>
      </w:r>
      <w:r w:rsidR="00F245C7" w:rsidRPr="009003B2">
        <w:rPr>
          <w:rFonts w:cs="Times New Roman"/>
          <w:szCs w:val="24"/>
        </w:rPr>
        <w:t>provides</w:t>
      </w:r>
      <w:r w:rsidR="00A46602" w:rsidRPr="009003B2">
        <w:rPr>
          <w:rFonts w:cs="Times New Roman"/>
          <w:szCs w:val="24"/>
        </w:rPr>
        <w:t xml:space="preserve"> a </w:t>
      </w:r>
      <w:r w:rsidR="00F245C7" w:rsidRPr="009003B2">
        <w:rPr>
          <w:rFonts w:cs="Times New Roman"/>
          <w:szCs w:val="24"/>
        </w:rPr>
        <w:t>solid</w:t>
      </w:r>
      <w:r w:rsidR="00A46602" w:rsidRPr="009003B2">
        <w:rPr>
          <w:rFonts w:cs="Times New Roman"/>
          <w:szCs w:val="24"/>
        </w:rPr>
        <w:t xml:space="preserve"> measure of a </w:t>
      </w:r>
      <w:r w:rsidR="00F245C7" w:rsidRPr="009003B2">
        <w:rPr>
          <w:rFonts w:cs="Times New Roman"/>
          <w:szCs w:val="24"/>
        </w:rPr>
        <w:t>firm’s</w:t>
      </w:r>
      <w:r w:rsidR="00A46602" w:rsidRPr="009003B2">
        <w:rPr>
          <w:rFonts w:cs="Times New Roman"/>
          <w:szCs w:val="24"/>
        </w:rPr>
        <w:t xml:space="preserve"> liquidity. This ratio </w:t>
      </w:r>
      <w:r w:rsidR="00B11F8C" w:rsidRPr="009003B2">
        <w:rPr>
          <w:rFonts w:cs="Times New Roman"/>
          <w:szCs w:val="24"/>
        </w:rPr>
        <w:t>shows</w:t>
      </w:r>
      <w:r w:rsidR="00A46602" w:rsidRPr="009003B2">
        <w:rPr>
          <w:rFonts w:cs="Times New Roman"/>
          <w:szCs w:val="24"/>
        </w:rPr>
        <w:t xml:space="preserve"> how well a </w:t>
      </w:r>
      <w:r w:rsidR="00B11F8C" w:rsidRPr="009003B2">
        <w:rPr>
          <w:rFonts w:cs="Times New Roman"/>
          <w:szCs w:val="24"/>
        </w:rPr>
        <w:t>firm</w:t>
      </w:r>
      <w:r w:rsidR="00A46602" w:rsidRPr="009003B2">
        <w:rPr>
          <w:rFonts w:cs="Times New Roman"/>
          <w:szCs w:val="24"/>
        </w:rPr>
        <w:t xml:space="preserve"> can pay its current </w:t>
      </w:r>
      <w:r w:rsidR="00B11F8C" w:rsidRPr="009003B2">
        <w:rPr>
          <w:rFonts w:cs="Times New Roman"/>
          <w:szCs w:val="24"/>
        </w:rPr>
        <w:t>arrears</w:t>
      </w:r>
      <w:r w:rsidR="00A46602" w:rsidRPr="009003B2">
        <w:rPr>
          <w:rFonts w:cs="Times New Roman"/>
          <w:szCs w:val="24"/>
        </w:rPr>
        <w:t xml:space="preserve">. Hershey’s </w:t>
      </w:r>
      <w:r w:rsidR="00B11F8C">
        <w:rPr>
          <w:rFonts w:cs="Times New Roman"/>
          <w:szCs w:val="24"/>
        </w:rPr>
        <w:t>CR</w:t>
      </w:r>
      <w:r w:rsidR="00A46602" w:rsidRPr="009003B2">
        <w:rPr>
          <w:rFonts w:cs="Times New Roman"/>
          <w:szCs w:val="24"/>
        </w:rPr>
        <w:t xml:space="preserve"> </w:t>
      </w:r>
      <w:r w:rsidR="00B11F8C">
        <w:rPr>
          <w:rFonts w:cs="Times New Roman"/>
          <w:szCs w:val="24"/>
        </w:rPr>
        <w:t xml:space="preserve">increased </w:t>
      </w:r>
      <w:r w:rsidR="00A46602" w:rsidRPr="009003B2">
        <w:rPr>
          <w:rFonts w:cs="Times New Roman"/>
          <w:szCs w:val="24"/>
        </w:rPr>
        <w:t xml:space="preserve">from 1.14 in 2013 to 1.16 in 2014. The </w:t>
      </w:r>
      <w:r w:rsidR="00B11F8C">
        <w:rPr>
          <w:rFonts w:cs="Times New Roman"/>
          <w:szCs w:val="24"/>
        </w:rPr>
        <w:t>QR</w:t>
      </w:r>
      <w:r w:rsidR="00A46602" w:rsidRPr="009003B2">
        <w:rPr>
          <w:rFonts w:cs="Times New Roman"/>
          <w:szCs w:val="24"/>
        </w:rPr>
        <w:t xml:space="preserve"> is </w:t>
      </w:r>
      <w:r w:rsidR="00B11F8C" w:rsidRPr="009003B2">
        <w:rPr>
          <w:rFonts w:cs="Times New Roman"/>
          <w:szCs w:val="24"/>
        </w:rPr>
        <w:t>comparable</w:t>
      </w:r>
      <w:r w:rsidR="00A46602" w:rsidRPr="009003B2">
        <w:rPr>
          <w:rFonts w:cs="Times New Roman"/>
          <w:szCs w:val="24"/>
        </w:rPr>
        <w:t xml:space="preserve"> to the </w:t>
      </w:r>
      <w:r w:rsidR="00B11F8C">
        <w:rPr>
          <w:rFonts w:cs="Times New Roman"/>
          <w:szCs w:val="24"/>
        </w:rPr>
        <w:t>CR</w:t>
      </w:r>
      <w:r w:rsidR="00A46602" w:rsidRPr="009003B2">
        <w:rPr>
          <w:rFonts w:cs="Times New Roman"/>
          <w:szCs w:val="24"/>
        </w:rPr>
        <w:t>. Hershey’s quick ratio i</w:t>
      </w:r>
      <w:r w:rsidR="00B11F8C">
        <w:rPr>
          <w:rFonts w:cs="Times New Roman"/>
          <w:szCs w:val="24"/>
        </w:rPr>
        <w:t>ncreased</w:t>
      </w:r>
      <w:r w:rsidR="00A46602" w:rsidRPr="009003B2">
        <w:rPr>
          <w:rFonts w:cs="Times New Roman"/>
          <w:szCs w:val="24"/>
        </w:rPr>
        <w:t xml:space="preserve"> from 0.45 to 0.55. </w:t>
      </w:r>
      <w:r w:rsidR="00B11F8C" w:rsidRPr="009003B2">
        <w:rPr>
          <w:rFonts w:cs="Times New Roman"/>
          <w:szCs w:val="24"/>
        </w:rPr>
        <w:t>While</w:t>
      </w:r>
      <w:r w:rsidR="00A46602" w:rsidRPr="009003B2">
        <w:rPr>
          <w:rFonts w:cs="Times New Roman"/>
          <w:szCs w:val="24"/>
        </w:rPr>
        <w:t xml:space="preserve"> an i</w:t>
      </w:r>
      <w:r w:rsidR="00B11F8C">
        <w:rPr>
          <w:rFonts w:cs="Times New Roman"/>
          <w:szCs w:val="24"/>
        </w:rPr>
        <w:t>ncrease</w:t>
      </w:r>
      <w:r w:rsidR="00A46602" w:rsidRPr="009003B2">
        <w:rPr>
          <w:rFonts w:cs="Times New Roman"/>
          <w:szCs w:val="24"/>
        </w:rPr>
        <w:t xml:space="preserve"> can be seen, a </w:t>
      </w:r>
      <w:r w:rsidR="00B11F8C">
        <w:rPr>
          <w:rFonts w:cs="Times New Roman"/>
          <w:szCs w:val="24"/>
        </w:rPr>
        <w:t xml:space="preserve">preferred </w:t>
      </w:r>
      <w:r w:rsidR="00A46602" w:rsidRPr="009003B2">
        <w:rPr>
          <w:rFonts w:cs="Times New Roman"/>
          <w:szCs w:val="24"/>
        </w:rPr>
        <w:t xml:space="preserve">ratio </w:t>
      </w:r>
      <w:r w:rsidR="00B11F8C">
        <w:rPr>
          <w:rFonts w:cs="Times New Roman"/>
          <w:szCs w:val="24"/>
        </w:rPr>
        <w:t xml:space="preserve">of close </w:t>
      </w:r>
      <w:r w:rsidR="00A46602" w:rsidRPr="009003B2">
        <w:rPr>
          <w:rFonts w:cs="Times New Roman"/>
          <w:szCs w:val="24"/>
        </w:rPr>
        <w:t>1</w:t>
      </w:r>
      <w:r w:rsidR="00B11F8C">
        <w:rPr>
          <w:rFonts w:cs="Times New Roman"/>
          <w:szCs w:val="24"/>
        </w:rPr>
        <w:t xml:space="preserve"> can be better</w:t>
      </w:r>
      <w:r w:rsidR="00A46602" w:rsidRPr="009003B2">
        <w:rPr>
          <w:rFonts w:cs="Times New Roman"/>
          <w:szCs w:val="24"/>
        </w:rPr>
        <w:t xml:space="preserve"> so that </w:t>
      </w:r>
      <w:r w:rsidR="00B11F8C" w:rsidRPr="009003B2">
        <w:rPr>
          <w:rFonts w:cs="Times New Roman"/>
          <w:szCs w:val="24"/>
        </w:rPr>
        <w:t>arrears</w:t>
      </w:r>
      <w:r w:rsidR="00A46602" w:rsidRPr="009003B2">
        <w:rPr>
          <w:rFonts w:cs="Times New Roman"/>
          <w:szCs w:val="24"/>
        </w:rPr>
        <w:t xml:space="preserve"> </w:t>
      </w:r>
      <w:r w:rsidR="00B11F8C" w:rsidRPr="009003B2">
        <w:rPr>
          <w:rFonts w:cs="Times New Roman"/>
          <w:szCs w:val="24"/>
        </w:rPr>
        <w:t>may perhaps</w:t>
      </w:r>
      <w:r w:rsidR="00A46602" w:rsidRPr="009003B2">
        <w:rPr>
          <w:rFonts w:cs="Times New Roman"/>
          <w:szCs w:val="24"/>
        </w:rPr>
        <w:t xml:space="preserve"> be </w:t>
      </w:r>
      <w:r w:rsidR="00B11F8C" w:rsidRPr="009003B2">
        <w:rPr>
          <w:rFonts w:cs="Times New Roman"/>
          <w:szCs w:val="24"/>
        </w:rPr>
        <w:t>compensated</w:t>
      </w:r>
      <w:r w:rsidR="00A46602" w:rsidRPr="009003B2">
        <w:rPr>
          <w:rFonts w:cs="Times New Roman"/>
          <w:szCs w:val="24"/>
        </w:rPr>
        <w:t xml:space="preserve"> with current cash and cash equivalents.</w:t>
      </w:r>
    </w:p>
    <w:p w:rsidR="003B3976" w:rsidRPr="009003B2" w:rsidRDefault="00F67B52" w:rsidP="003B3976">
      <w:pPr>
        <w:spacing w:after="160"/>
        <w:ind w:left="0" w:firstLine="360"/>
        <w:jc w:val="both"/>
        <w:rPr>
          <w:rFonts w:cs="Times New Roman"/>
          <w:szCs w:val="24"/>
        </w:rPr>
      </w:pPr>
      <w:r w:rsidRPr="009003B2">
        <w:rPr>
          <w:rFonts w:cs="Times New Roman"/>
          <w:szCs w:val="24"/>
        </w:rPr>
        <w:lastRenderedPageBreak/>
        <w:t xml:space="preserve">Q) 4. </w:t>
      </w:r>
      <w:r w:rsidR="009003B2" w:rsidRPr="009003B2">
        <w:rPr>
          <w:rFonts w:cs="Times New Roman"/>
          <w:szCs w:val="24"/>
        </w:rPr>
        <w:t xml:space="preserve">I </w:t>
      </w:r>
      <w:r w:rsidR="009003B2" w:rsidRPr="009003B2">
        <w:rPr>
          <w:rFonts w:eastAsia="Times New Roman" w:cs="Times New Roman"/>
          <w:szCs w:val="24"/>
        </w:rPr>
        <w:t>would</w:t>
      </w:r>
      <w:r w:rsidR="009003B2" w:rsidRPr="009003B2">
        <w:rPr>
          <w:rFonts w:eastAsia="Times New Roman" w:cs="Times New Roman"/>
          <w:szCs w:val="24"/>
        </w:rPr>
        <w:t xml:space="preserve"> invest in Hershey Company</w:t>
      </w:r>
    </w:p>
    <w:p w:rsidR="00F67B52" w:rsidRPr="009003B2" w:rsidRDefault="003B3976" w:rsidP="009003B2">
      <w:pPr>
        <w:spacing w:after="160"/>
        <w:ind w:left="0" w:firstLine="360"/>
        <w:jc w:val="both"/>
        <w:rPr>
          <w:rFonts w:cs="Times New Roman"/>
          <w:szCs w:val="24"/>
        </w:rPr>
      </w:pPr>
      <w:r w:rsidRPr="009003B2">
        <w:rPr>
          <w:rFonts w:cs="Times New Roman"/>
          <w:szCs w:val="24"/>
        </w:rPr>
        <w:t>The current financial health of the Hershey Company (year 2014) is satisfactory in terms of current ratio at 1.16 and Quick ratio at 0.55. We see the trend in years 2013 to 2014, the trend for current ratio and quick Ratio is in increasing trend and the trend does look good for future years. So the liquidity of the company may upsurge in future years.</w:t>
      </w:r>
      <w:r w:rsidRPr="009003B2">
        <w:rPr>
          <w:szCs w:val="24"/>
        </w:rPr>
        <w:t xml:space="preserve"> </w:t>
      </w:r>
      <w:r w:rsidRPr="009003B2">
        <w:rPr>
          <w:rFonts w:cs="Times New Roman"/>
          <w:szCs w:val="24"/>
        </w:rPr>
        <w:t>The operating efficiency of the company is noble as reflected by the financial ratios and is on increasing trend from year 2013 to 2014.</w:t>
      </w:r>
      <w:r w:rsidR="00FA6A73">
        <w:rPr>
          <w:rFonts w:cs="Times New Roman"/>
          <w:szCs w:val="24"/>
        </w:rPr>
        <w:t xml:space="preserve"> I would invest at Hershey’s because; </w:t>
      </w:r>
      <w:r w:rsidR="004D4E50">
        <w:rPr>
          <w:rFonts w:cs="Times New Roman"/>
          <w:szCs w:val="24"/>
        </w:rPr>
        <w:t>i</w:t>
      </w:r>
      <w:r w:rsidR="004D4E50" w:rsidRPr="009003B2">
        <w:rPr>
          <w:rFonts w:cs="Times New Roman"/>
          <w:szCs w:val="24"/>
        </w:rPr>
        <w:t>ncreases</w:t>
      </w:r>
      <w:r w:rsidR="004D4E50">
        <w:rPr>
          <w:rFonts w:cs="Times New Roman"/>
          <w:szCs w:val="24"/>
        </w:rPr>
        <w:t xml:space="preserve"> were noted for Hershey’s return on assets</w:t>
      </w:r>
      <w:r w:rsidR="009003B2" w:rsidRPr="009003B2">
        <w:rPr>
          <w:rFonts w:cs="Times New Roman"/>
          <w:szCs w:val="24"/>
        </w:rPr>
        <w:t>, gross profit</w:t>
      </w:r>
      <w:r w:rsidR="004D4E50">
        <w:rPr>
          <w:rFonts w:cs="Times New Roman"/>
          <w:szCs w:val="24"/>
        </w:rPr>
        <w:t xml:space="preserve"> margin, and return on equity</w:t>
      </w:r>
      <w:r w:rsidR="009003B2" w:rsidRPr="009003B2">
        <w:rPr>
          <w:rFonts w:cs="Times New Roman"/>
          <w:szCs w:val="24"/>
        </w:rPr>
        <w:t xml:space="preserve">. </w:t>
      </w:r>
      <w:r w:rsidR="004D4E50" w:rsidRPr="009003B2">
        <w:rPr>
          <w:rFonts w:cs="Times New Roman"/>
          <w:szCs w:val="24"/>
        </w:rPr>
        <w:t>Incomes</w:t>
      </w:r>
      <w:r w:rsidR="009003B2" w:rsidRPr="009003B2">
        <w:rPr>
          <w:rFonts w:cs="Times New Roman"/>
          <w:szCs w:val="24"/>
        </w:rPr>
        <w:t>, cost of goods sold, interest expenses, and tax expenses i</w:t>
      </w:r>
      <w:r w:rsidR="004D4E50">
        <w:rPr>
          <w:rFonts w:cs="Times New Roman"/>
          <w:szCs w:val="24"/>
        </w:rPr>
        <w:t xml:space="preserve">mproved </w:t>
      </w:r>
      <w:r w:rsidR="004D4E50" w:rsidRPr="009003B2">
        <w:rPr>
          <w:rFonts w:cs="Times New Roman"/>
          <w:szCs w:val="24"/>
        </w:rPr>
        <w:t>consistently</w:t>
      </w:r>
      <w:r w:rsidR="009003B2" w:rsidRPr="009003B2">
        <w:rPr>
          <w:rFonts w:cs="Times New Roman"/>
          <w:szCs w:val="24"/>
        </w:rPr>
        <w:t xml:space="preserve">, </w:t>
      </w:r>
      <w:r w:rsidR="004D4E50" w:rsidRPr="009003B2">
        <w:rPr>
          <w:rFonts w:cs="Times New Roman"/>
          <w:szCs w:val="24"/>
        </w:rPr>
        <w:t>as a result</w:t>
      </w:r>
      <w:r w:rsidR="009003B2" w:rsidRPr="009003B2">
        <w:rPr>
          <w:rFonts w:cs="Times New Roman"/>
          <w:szCs w:val="24"/>
        </w:rPr>
        <w:t xml:space="preserve"> not </w:t>
      </w:r>
      <w:r w:rsidR="004D4E50" w:rsidRPr="009003B2">
        <w:rPr>
          <w:rFonts w:cs="Times New Roman"/>
          <w:szCs w:val="24"/>
        </w:rPr>
        <w:t>touching</w:t>
      </w:r>
      <w:r w:rsidR="009003B2" w:rsidRPr="009003B2">
        <w:rPr>
          <w:rFonts w:cs="Times New Roman"/>
          <w:szCs w:val="24"/>
        </w:rPr>
        <w:t xml:space="preserve"> profitability measures. </w:t>
      </w:r>
      <w:r w:rsidR="00A76169">
        <w:rPr>
          <w:rFonts w:cs="Times New Roman"/>
          <w:szCs w:val="24"/>
        </w:rPr>
        <w:t xml:space="preserve">However a </w:t>
      </w:r>
      <w:r w:rsidR="00A76169" w:rsidRPr="009003B2">
        <w:rPr>
          <w:rFonts w:cs="Times New Roman"/>
          <w:szCs w:val="24"/>
        </w:rPr>
        <w:t>decline</w:t>
      </w:r>
      <w:r w:rsidR="009003B2" w:rsidRPr="009003B2">
        <w:rPr>
          <w:rFonts w:cs="Times New Roman"/>
          <w:szCs w:val="24"/>
        </w:rPr>
        <w:t xml:space="preserve"> in</w:t>
      </w:r>
      <w:r w:rsidR="00A76169" w:rsidRPr="00A76169">
        <w:rPr>
          <w:rFonts w:cs="Times New Roman"/>
          <w:szCs w:val="24"/>
        </w:rPr>
        <w:t xml:space="preserve"> </w:t>
      </w:r>
      <w:r w:rsidR="00A76169" w:rsidRPr="009003B2">
        <w:rPr>
          <w:rFonts w:cs="Times New Roman"/>
          <w:szCs w:val="24"/>
        </w:rPr>
        <w:t xml:space="preserve">dividend payout ratio was </w:t>
      </w:r>
      <w:r w:rsidR="00A76169">
        <w:rPr>
          <w:rFonts w:cs="Times New Roman"/>
          <w:szCs w:val="24"/>
        </w:rPr>
        <w:t xml:space="preserve">seen on </w:t>
      </w:r>
      <w:r w:rsidR="009003B2" w:rsidRPr="009003B2">
        <w:rPr>
          <w:rFonts w:cs="Times New Roman"/>
          <w:szCs w:val="24"/>
        </w:rPr>
        <w:t xml:space="preserve">this group. </w:t>
      </w:r>
      <w:r w:rsidR="007C1BC9" w:rsidRPr="00FA6A73">
        <w:rPr>
          <w:rFonts w:cs="Times New Roman"/>
          <w:szCs w:val="24"/>
        </w:rPr>
        <w:t xml:space="preserve">Buffa, </w:t>
      </w:r>
      <w:r w:rsidR="007C1BC9">
        <w:rPr>
          <w:rFonts w:cs="Times New Roman"/>
          <w:szCs w:val="24"/>
        </w:rPr>
        <w:t xml:space="preserve">(2007) </w:t>
      </w:r>
      <w:r w:rsidR="007C1BC9">
        <w:rPr>
          <w:rFonts w:cs="Times New Roman"/>
          <w:szCs w:val="24"/>
        </w:rPr>
        <w:t>t</w:t>
      </w:r>
      <w:r w:rsidR="009003B2" w:rsidRPr="009003B2">
        <w:rPr>
          <w:rFonts w:cs="Times New Roman"/>
          <w:szCs w:val="24"/>
        </w:rPr>
        <w:t xml:space="preserve">his </w:t>
      </w:r>
      <w:r w:rsidR="00A76169">
        <w:rPr>
          <w:rFonts w:cs="Times New Roman"/>
          <w:szCs w:val="24"/>
        </w:rPr>
        <w:t>mighty has been</w:t>
      </w:r>
      <w:r w:rsidR="009003B2" w:rsidRPr="009003B2">
        <w:rPr>
          <w:rFonts w:cs="Times New Roman"/>
          <w:szCs w:val="24"/>
        </w:rPr>
        <w:t xml:space="preserve"> </w:t>
      </w:r>
      <w:r w:rsidR="00A76169" w:rsidRPr="009003B2">
        <w:rPr>
          <w:rFonts w:cs="Times New Roman"/>
          <w:szCs w:val="24"/>
        </w:rPr>
        <w:t>endorsed</w:t>
      </w:r>
      <w:r w:rsidR="009003B2" w:rsidRPr="009003B2">
        <w:rPr>
          <w:rFonts w:cs="Times New Roman"/>
          <w:szCs w:val="24"/>
        </w:rPr>
        <w:t xml:space="preserve"> to a higher reinvestment of </w:t>
      </w:r>
      <w:r w:rsidR="00A76169" w:rsidRPr="009003B2">
        <w:rPr>
          <w:rFonts w:cs="Times New Roman"/>
          <w:szCs w:val="24"/>
        </w:rPr>
        <w:t>revenue</w:t>
      </w:r>
      <w:r w:rsidR="009003B2" w:rsidRPr="009003B2">
        <w:rPr>
          <w:rFonts w:cs="Times New Roman"/>
          <w:szCs w:val="24"/>
        </w:rPr>
        <w:t xml:space="preserve"> to other </w:t>
      </w:r>
      <w:r w:rsidR="00A76169" w:rsidRPr="009003B2">
        <w:rPr>
          <w:rFonts w:cs="Times New Roman"/>
          <w:szCs w:val="24"/>
        </w:rPr>
        <w:t>phases</w:t>
      </w:r>
      <w:r w:rsidR="009003B2" w:rsidRPr="009003B2">
        <w:rPr>
          <w:rFonts w:cs="Times New Roman"/>
          <w:szCs w:val="24"/>
        </w:rPr>
        <w:t xml:space="preserve"> of Hershey’s </w:t>
      </w:r>
      <w:r w:rsidR="00A76169">
        <w:rPr>
          <w:rFonts w:cs="Times New Roman"/>
          <w:szCs w:val="24"/>
        </w:rPr>
        <w:t>so as</w:t>
      </w:r>
      <w:r w:rsidR="009003B2" w:rsidRPr="009003B2">
        <w:rPr>
          <w:rFonts w:cs="Times New Roman"/>
          <w:szCs w:val="24"/>
        </w:rPr>
        <w:t xml:space="preserve"> to </w:t>
      </w:r>
      <w:r w:rsidR="00A76169" w:rsidRPr="009003B2">
        <w:rPr>
          <w:rFonts w:cs="Times New Roman"/>
          <w:szCs w:val="24"/>
        </w:rPr>
        <w:t>stimulate</w:t>
      </w:r>
      <w:r w:rsidR="009003B2" w:rsidRPr="009003B2">
        <w:rPr>
          <w:rFonts w:cs="Times New Roman"/>
          <w:szCs w:val="24"/>
        </w:rPr>
        <w:t xml:space="preserve"> </w:t>
      </w:r>
      <w:r w:rsidR="00A76169">
        <w:rPr>
          <w:rFonts w:cs="Times New Roman"/>
          <w:szCs w:val="24"/>
        </w:rPr>
        <w:t>firm</w:t>
      </w:r>
      <w:r w:rsidR="009003B2" w:rsidRPr="009003B2">
        <w:rPr>
          <w:rFonts w:cs="Times New Roman"/>
          <w:szCs w:val="24"/>
        </w:rPr>
        <w:t xml:space="preserve"> </w:t>
      </w:r>
      <w:r w:rsidR="00A76169" w:rsidRPr="009003B2">
        <w:rPr>
          <w:rFonts w:cs="Times New Roman"/>
          <w:szCs w:val="24"/>
        </w:rPr>
        <w:t>development</w:t>
      </w:r>
      <w:r w:rsidR="009003B2" w:rsidRPr="009003B2">
        <w:rPr>
          <w:rFonts w:cs="Times New Roman"/>
          <w:szCs w:val="24"/>
        </w:rPr>
        <w:t xml:space="preserve">. </w:t>
      </w:r>
      <w:r w:rsidRPr="009003B2">
        <w:rPr>
          <w:rFonts w:cs="Times New Roman"/>
          <w:szCs w:val="24"/>
        </w:rPr>
        <w:t xml:space="preserve">Liquidity ratios of Hershey Company looks good thus the creditors and investors can decide to partner with the company depending on the firm’s ability to pay back the credit. </w:t>
      </w:r>
      <w:r w:rsidR="00A76169">
        <w:rPr>
          <w:rFonts w:cs="Times New Roman"/>
          <w:szCs w:val="24"/>
        </w:rPr>
        <w:t>Plus</w:t>
      </w:r>
      <w:r w:rsidR="00F67B52" w:rsidRPr="009003B2">
        <w:rPr>
          <w:rFonts w:cs="Times New Roman"/>
          <w:szCs w:val="24"/>
        </w:rPr>
        <w:t xml:space="preserve"> to </w:t>
      </w:r>
      <w:r w:rsidR="00A76169" w:rsidRPr="009003B2">
        <w:rPr>
          <w:rFonts w:cs="Times New Roman"/>
          <w:szCs w:val="24"/>
        </w:rPr>
        <w:t>auxiliary</w:t>
      </w:r>
      <w:r w:rsidR="00F67B52" w:rsidRPr="009003B2">
        <w:rPr>
          <w:rFonts w:cs="Times New Roman"/>
          <w:szCs w:val="24"/>
        </w:rPr>
        <w:t xml:space="preserve"> </w:t>
      </w:r>
      <w:r w:rsidR="00A76169" w:rsidRPr="009003B2">
        <w:rPr>
          <w:rFonts w:cs="Times New Roman"/>
          <w:szCs w:val="24"/>
        </w:rPr>
        <w:t>reinforce</w:t>
      </w:r>
      <w:r w:rsidR="00F67B52" w:rsidRPr="009003B2">
        <w:rPr>
          <w:rFonts w:cs="Times New Roman"/>
          <w:szCs w:val="24"/>
        </w:rPr>
        <w:t xml:space="preserve"> Hershey’s liquidity, the reinvestment ratio </w:t>
      </w:r>
      <w:r w:rsidR="00A76169">
        <w:rPr>
          <w:rFonts w:cs="Times New Roman"/>
          <w:szCs w:val="24"/>
        </w:rPr>
        <w:t>illustrate</w:t>
      </w:r>
      <w:r w:rsidR="00A76169" w:rsidRPr="009003B2">
        <w:rPr>
          <w:rFonts w:cs="Times New Roman"/>
          <w:szCs w:val="24"/>
        </w:rPr>
        <w:t>s</w:t>
      </w:r>
      <w:r w:rsidR="00F67B52" w:rsidRPr="009003B2">
        <w:rPr>
          <w:rFonts w:cs="Times New Roman"/>
          <w:szCs w:val="24"/>
        </w:rPr>
        <w:t xml:space="preserve"> that</w:t>
      </w:r>
      <w:r w:rsidR="00A76169">
        <w:rPr>
          <w:rFonts w:cs="Times New Roman"/>
          <w:szCs w:val="24"/>
        </w:rPr>
        <w:t xml:space="preserve"> the</w:t>
      </w:r>
      <w:r w:rsidR="00F67B52" w:rsidRPr="009003B2">
        <w:rPr>
          <w:rFonts w:cs="Times New Roman"/>
          <w:szCs w:val="24"/>
        </w:rPr>
        <w:t xml:space="preserve"> </w:t>
      </w:r>
      <w:r w:rsidR="00A76169">
        <w:rPr>
          <w:rFonts w:cs="Times New Roman"/>
          <w:szCs w:val="24"/>
        </w:rPr>
        <w:t xml:space="preserve">firm </w:t>
      </w:r>
      <w:r w:rsidR="00F67B52" w:rsidRPr="009003B2">
        <w:rPr>
          <w:rFonts w:cs="Times New Roman"/>
          <w:szCs w:val="24"/>
        </w:rPr>
        <w:t xml:space="preserve">has </w:t>
      </w:r>
      <w:r w:rsidR="00A76169" w:rsidRPr="009003B2">
        <w:rPr>
          <w:rFonts w:cs="Times New Roman"/>
          <w:szCs w:val="24"/>
        </w:rPr>
        <w:t>enhanced</w:t>
      </w:r>
      <w:r w:rsidR="00F67B52" w:rsidRPr="009003B2">
        <w:rPr>
          <w:rFonts w:cs="Times New Roman"/>
          <w:szCs w:val="24"/>
        </w:rPr>
        <w:t xml:space="preserve"> its </w:t>
      </w:r>
      <w:r w:rsidR="00A76169" w:rsidRPr="009003B2">
        <w:rPr>
          <w:rFonts w:cs="Times New Roman"/>
          <w:szCs w:val="24"/>
        </w:rPr>
        <w:t>capability</w:t>
      </w:r>
      <w:r w:rsidR="00F67B52" w:rsidRPr="009003B2">
        <w:rPr>
          <w:rFonts w:cs="Times New Roman"/>
          <w:szCs w:val="24"/>
        </w:rPr>
        <w:t xml:space="preserve"> to </w:t>
      </w:r>
      <w:r w:rsidR="00A76169" w:rsidRPr="009003B2">
        <w:rPr>
          <w:rFonts w:cs="Times New Roman"/>
          <w:szCs w:val="24"/>
        </w:rPr>
        <w:t>dispense</w:t>
      </w:r>
      <w:r w:rsidR="00F67B52" w:rsidRPr="009003B2">
        <w:rPr>
          <w:rFonts w:cs="Times New Roman"/>
          <w:szCs w:val="24"/>
        </w:rPr>
        <w:t xml:space="preserve"> </w:t>
      </w:r>
      <w:r w:rsidR="00A76169" w:rsidRPr="009003B2">
        <w:rPr>
          <w:rFonts w:cs="Times New Roman"/>
          <w:szCs w:val="24"/>
        </w:rPr>
        <w:t>pays</w:t>
      </w:r>
      <w:r w:rsidR="00F67B52" w:rsidRPr="009003B2">
        <w:rPr>
          <w:rFonts w:cs="Times New Roman"/>
          <w:szCs w:val="24"/>
        </w:rPr>
        <w:t xml:space="preserve"> to </w:t>
      </w:r>
      <w:r w:rsidR="00A76169" w:rsidRPr="009003B2">
        <w:rPr>
          <w:rFonts w:cs="Times New Roman"/>
          <w:szCs w:val="24"/>
        </w:rPr>
        <w:t>investors</w:t>
      </w:r>
      <w:r w:rsidR="00F67B52" w:rsidRPr="009003B2">
        <w:rPr>
          <w:rFonts w:cs="Times New Roman"/>
          <w:szCs w:val="24"/>
        </w:rPr>
        <w:t xml:space="preserve">, thus </w:t>
      </w:r>
      <w:r w:rsidR="00A76169">
        <w:rPr>
          <w:rFonts w:cs="Times New Roman"/>
          <w:szCs w:val="24"/>
        </w:rPr>
        <w:t>reinforcing</w:t>
      </w:r>
      <w:r w:rsidR="00F67B52" w:rsidRPr="009003B2">
        <w:rPr>
          <w:rFonts w:cs="Times New Roman"/>
          <w:szCs w:val="24"/>
        </w:rPr>
        <w:t xml:space="preserve"> </w:t>
      </w:r>
      <w:r w:rsidR="00A76169" w:rsidRPr="009003B2">
        <w:rPr>
          <w:rFonts w:cs="Times New Roman"/>
          <w:szCs w:val="24"/>
        </w:rPr>
        <w:t>shareholder</w:t>
      </w:r>
      <w:r w:rsidR="00F67B52" w:rsidRPr="009003B2">
        <w:rPr>
          <w:rFonts w:cs="Times New Roman"/>
          <w:szCs w:val="24"/>
        </w:rPr>
        <w:t xml:space="preserve"> </w:t>
      </w:r>
      <w:r w:rsidR="00A76169" w:rsidRPr="009003B2">
        <w:rPr>
          <w:rFonts w:cs="Times New Roman"/>
          <w:szCs w:val="24"/>
        </w:rPr>
        <w:t>dealings</w:t>
      </w:r>
      <w:r w:rsidR="00F67B52" w:rsidRPr="009003B2">
        <w:rPr>
          <w:rFonts w:cs="Times New Roman"/>
          <w:szCs w:val="24"/>
        </w:rPr>
        <w:t xml:space="preserve"> and Hershey’s position in the </w:t>
      </w:r>
      <w:r w:rsidR="00A76169" w:rsidRPr="009003B2">
        <w:rPr>
          <w:rFonts w:cs="Times New Roman"/>
          <w:szCs w:val="24"/>
        </w:rPr>
        <w:t>business</w:t>
      </w:r>
      <w:r w:rsidR="009003B2">
        <w:rPr>
          <w:rFonts w:cs="Times New Roman"/>
          <w:szCs w:val="24"/>
        </w:rPr>
        <w:t>.</w:t>
      </w:r>
    </w:p>
    <w:p w:rsidR="003B3976" w:rsidRPr="009003B2" w:rsidRDefault="003B3976" w:rsidP="003B3976">
      <w:pPr>
        <w:spacing w:after="160"/>
        <w:ind w:left="0"/>
        <w:jc w:val="both"/>
        <w:rPr>
          <w:rFonts w:cs="Times New Roman"/>
          <w:szCs w:val="24"/>
        </w:rPr>
      </w:pPr>
    </w:p>
    <w:p w:rsidR="00FA6A73" w:rsidRDefault="00FA6A73" w:rsidP="00FA6A73">
      <w:pPr>
        <w:ind w:left="0"/>
        <w:rPr>
          <w:rFonts w:cs="Times New Roman"/>
          <w:szCs w:val="24"/>
        </w:rPr>
      </w:pPr>
    </w:p>
    <w:p w:rsidR="00FA6A73" w:rsidRDefault="00FA6A73" w:rsidP="00FA6A73">
      <w:pPr>
        <w:ind w:left="0"/>
        <w:rPr>
          <w:rFonts w:cs="Times New Roman"/>
          <w:szCs w:val="24"/>
        </w:rPr>
      </w:pPr>
    </w:p>
    <w:p w:rsidR="00527E5E" w:rsidRPr="009003B2" w:rsidRDefault="00527E5E" w:rsidP="00FA6A73">
      <w:pPr>
        <w:ind w:left="0"/>
        <w:rPr>
          <w:rFonts w:cs="Times New Roman"/>
          <w:szCs w:val="24"/>
        </w:rPr>
      </w:pPr>
      <w:r w:rsidRPr="009003B2">
        <w:rPr>
          <w:rFonts w:cs="Times New Roman"/>
          <w:szCs w:val="24"/>
        </w:rPr>
        <w:t>References</w:t>
      </w:r>
    </w:p>
    <w:p w:rsidR="00CD38B4" w:rsidRPr="009003B2" w:rsidRDefault="002D0D69" w:rsidP="00FA6A73">
      <w:pPr>
        <w:ind w:hanging="720"/>
        <w:rPr>
          <w:rFonts w:cs="Times New Roman"/>
          <w:szCs w:val="24"/>
        </w:rPr>
      </w:pPr>
      <w:proofErr w:type="gramStart"/>
      <w:r w:rsidRPr="009003B2">
        <w:rPr>
          <w:rFonts w:cs="Times New Roman"/>
          <w:szCs w:val="24"/>
        </w:rPr>
        <w:lastRenderedPageBreak/>
        <w:t>David, F. R., &amp; David, F. R. (2017).</w:t>
      </w:r>
      <w:proofErr w:type="gramEnd"/>
      <w:r w:rsidRPr="009003B2">
        <w:rPr>
          <w:rFonts w:cs="Times New Roman"/>
          <w:szCs w:val="24"/>
        </w:rPr>
        <w:t xml:space="preserve"> </w:t>
      </w:r>
      <w:r w:rsidRPr="009003B2">
        <w:rPr>
          <w:rFonts w:cs="Times New Roman"/>
          <w:i/>
          <w:szCs w:val="24"/>
        </w:rPr>
        <w:t>Strategic management: A competitive advantage approach, concepts and cases</w:t>
      </w:r>
      <w:r w:rsidRPr="009003B2">
        <w:rPr>
          <w:rFonts w:cs="Times New Roman"/>
          <w:szCs w:val="24"/>
        </w:rPr>
        <w:t xml:space="preserve"> (16th </w:t>
      </w:r>
      <w:proofErr w:type="gramStart"/>
      <w:r w:rsidRPr="009003B2">
        <w:rPr>
          <w:rFonts w:cs="Times New Roman"/>
          <w:szCs w:val="24"/>
        </w:rPr>
        <w:t>ed</w:t>
      </w:r>
      <w:proofErr w:type="gramEnd"/>
      <w:r w:rsidRPr="009003B2">
        <w:rPr>
          <w:rFonts w:cs="Times New Roman"/>
          <w:szCs w:val="24"/>
        </w:rPr>
        <w:t xml:space="preserve">.). </w:t>
      </w:r>
      <w:r w:rsidR="00CD38B4" w:rsidRPr="009003B2">
        <w:rPr>
          <w:rFonts w:cs="Times New Roman"/>
          <w:szCs w:val="24"/>
        </w:rPr>
        <w:t xml:space="preserve">Download template version 16. Retrieved from </w:t>
      </w:r>
      <w:hyperlink r:id="rId10" w:history="1">
        <w:r w:rsidR="00CD38B4" w:rsidRPr="009003B2">
          <w:rPr>
            <w:rStyle w:val="Hyperlink"/>
            <w:rFonts w:cs="Times New Roman"/>
            <w:szCs w:val="24"/>
          </w:rPr>
          <w:t>http://strategyclub.com/case-presentation-guidelines/</w:t>
        </w:r>
      </w:hyperlink>
      <w:r w:rsidR="00CD38B4" w:rsidRPr="009003B2">
        <w:rPr>
          <w:rFonts w:cs="Times New Roman"/>
          <w:szCs w:val="24"/>
        </w:rPr>
        <w:t xml:space="preserve"> </w:t>
      </w:r>
    </w:p>
    <w:p w:rsidR="00FB0EB0" w:rsidRPr="009003B2" w:rsidRDefault="00FA6A73" w:rsidP="00FA6A73">
      <w:pPr>
        <w:ind w:left="0"/>
        <w:rPr>
          <w:rFonts w:cs="Times New Roman"/>
          <w:szCs w:val="24"/>
        </w:rPr>
      </w:pPr>
      <w:r w:rsidRPr="00FA6A73">
        <w:rPr>
          <w:rFonts w:cs="Times New Roman"/>
          <w:szCs w:val="24"/>
        </w:rPr>
        <w:t xml:space="preserve">Buffa, Andrea. </w:t>
      </w:r>
      <w:r>
        <w:rPr>
          <w:rFonts w:cs="Times New Roman"/>
          <w:szCs w:val="24"/>
        </w:rPr>
        <w:t xml:space="preserve">(2007) </w:t>
      </w:r>
      <w:r w:rsidRPr="00FA6A73">
        <w:rPr>
          <w:rFonts w:cs="Times New Roman"/>
          <w:szCs w:val="24"/>
        </w:rPr>
        <w:t>“</w:t>
      </w:r>
      <w:r w:rsidRPr="00FA6A73">
        <w:rPr>
          <w:rFonts w:cs="Times New Roman"/>
          <w:i/>
          <w:szCs w:val="24"/>
        </w:rPr>
        <w:t>Human Rights Group Submits Shareholder Resolution to</w:t>
      </w:r>
      <w:r w:rsidRPr="00FA6A73">
        <w:rPr>
          <w:rFonts w:cs="Times New Roman"/>
          <w:i/>
          <w:szCs w:val="24"/>
        </w:rPr>
        <w:t xml:space="preserve"> </w:t>
      </w:r>
      <w:r w:rsidRPr="00FA6A73">
        <w:rPr>
          <w:rFonts w:cs="Times New Roman"/>
          <w:i/>
          <w:szCs w:val="24"/>
        </w:rPr>
        <w:t>Hershey</w:t>
      </w:r>
      <w:r w:rsidRPr="00FA6A73">
        <w:rPr>
          <w:rFonts w:cs="Times New Roman"/>
          <w:szCs w:val="24"/>
        </w:rPr>
        <w:t>:</w:t>
      </w:r>
      <w:r>
        <w:rPr>
          <w:rFonts w:cs="Times New Roman"/>
          <w:szCs w:val="24"/>
        </w:rPr>
        <w:t xml:space="preserve"> Retrieved from </w:t>
      </w:r>
      <w:r w:rsidRPr="00FA6A73">
        <w:rPr>
          <w:rFonts w:cs="Times New Roman"/>
          <w:szCs w:val="24"/>
          <w:u w:val="single"/>
        </w:rPr>
        <w:t>http://www.thehersheycompany.com/</w:t>
      </w:r>
    </w:p>
    <w:p w:rsidR="00FB0EB0" w:rsidRPr="009003B2" w:rsidRDefault="00FB0EB0" w:rsidP="00FB0EB0">
      <w:pPr>
        <w:rPr>
          <w:rFonts w:cs="Times New Roman"/>
          <w:szCs w:val="24"/>
        </w:rPr>
      </w:pPr>
    </w:p>
    <w:sectPr w:rsidR="00FB0EB0" w:rsidRPr="009003B2" w:rsidSect="00C6598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3A1" w:rsidRDefault="008043A1" w:rsidP="00C65980">
      <w:pPr>
        <w:spacing w:line="240" w:lineRule="auto"/>
      </w:pPr>
      <w:r>
        <w:separator/>
      </w:r>
    </w:p>
  </w:endnote>
  <w:endnote w:type="continuationSeparator" w:id="0">
    <w:p w:rsidR="008043A1" w:rsidRDefault="008043A1" w:rsidP="00C659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3A1" w:rsidRDefault="008043A1" w:rsidP="00C65980">
      <w:pPr>
        <w:spacing w:line="240" w:lineRule="auto"/>
      </w:pPr>
      <w:r>
        <w:separator/>
      </w:r>
    </w:p>
  </w:footnote>
  <w:footnote w:type="continuationSeparator" w:id="0">
    <w:p w:rsidR="008043A1" w:rsidRDefault="008043A1" w:rsidP="00C659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980" w:rsidRPr="009003B2" w:rsidRDefault="009003B2" w:rsidP="009003B2">
    <w:pPr>
      <w:spacing w:before="100" w:beforeAutospacing="1" w:after="100" w:afterAutospacing="1"/>
      <w:ind w:left="0"/>
      <w:outlineLvl w:val="2"/>
      <w:rPr>
        <w:rFonts w:eastAsia="Times New Roman" w:cs="Times New Roman"/>
        <w:bCs/>
        <w:sz w:val="27"/>
        <w:szCs w:val="27"/>
      </w:rPr>
    </w:pPr>
    <w:hyperlink r:id="rId1" w:history="1">
      <w:r w:rsidRPr="009003B2">
        <w:rPr>
          <w:rFonts w:eastAsia="Times New Roman" w:cs="Times New Roman"/>
          <w:bCs/>
          <w:color w:val="000000"/>
          <w:szCs w:val="24"/>
        </w:rPr>
        <w:t>Assignment #3: EFE &amp; IFX Matrix</w:t>
      </w:r>
    </w:hyperlink>
    <w:r>
      <w:rPr>
        <w:rFonts w:eastAsia="Times New Roman" w:cs="Times New Roman"/>
        <w:bCs/>
        <w:sz w:val="27"/>
        <w:szCs w:val="27"/>
      </w:rPr>
      <w:tab/>
    </w:r>
    <w:r>
      <w:rPr>
        <w:rFonts w:eastAsia="Times New Roman" w:cs="Times New Roman"/>
        <w:bCs/>
        <w:sz w:val="27"/>
        <w:szCs w:val="27"/>
      </w:rPr>
      <w:tab/>
    </w:r>
    <w:r>
      <w:rPr>
        <w:rFonts w:eastAsia="Times New Roman" w:cs="Times New Roman"/>
        <w:bCs/>
        <w:sz w:val="27"/>
        <w:szCs w:val="27"/>
      </w:rPr>
      <w:tab/>
    </w:r>
    <w:r>
      <w:rPr>
        <w:rFonts w:eastAsia="Times New Roman" w:cs="Times New Roman"/>
        <w:bCs/>
        <w:sz w:val="27"/>
        <w:szCs w:val="27"/>
      </w:rPr>
      <w:tab/>
    </w:r>
    <w:r>
      <w:rPr>
        <w:rFonts w:eastAsia="Times New Roman" w:cs="Times New Roman"/>
        <w:bCs/>
        <w:sz w:val="27"/>
        <w:szCs w:val="27"/>
      </w:rPr>
      <w:tab/>
    </w:r>
    <w:r>
      <w:rPr>
        <w:rFonts w:eastAsia="Times New Roman" w:cs="Times New Roman"/>
        <w:bCs/>
        <w:sz w:val="27"/>
        <w:szCs w:val="27"/>
      </w:rPr>
      <w:tab/>
    </w:r>
    <w:r w:rsidR="00C65980">
      <w:tab/>
    </w:r>
    <w:r w:rsidR="00C65980">
      <w:tab/>
    </w:r>
    <w:r w:rsidR="00C65980">
      <w:fldChar w:fldCharType="begin"/>
    </w:r>
    <w:r w:rsidR="00C65980">
      <w:instrText xml:space="preserve"> PAGE   \* MERGEFORMAT </w:instrText>
    </w:r>
    <w:r w:rsidR="00C65980">
      <w:fldChar w:fldCharType="separate"/>
    </w:r>
    <w:r w:rsidR="0095248A">
      <w:rPr>
        <w:noProof/>
      </w:rPr>
      <w:t>2</w:t>
    </w:r>
    <w:r w:rsidR="00C65980">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3B2" w:rsidRPr="009003B2" w:rsidRDefault="00C65980" w:rsidP="009003B2">
    <w:pPr>
      <w:spacing w:before="100" w:beforeAutospacing="1" w:after="100" w:afterAutospacing="1"/>
      <w:ind w:left="0"/>
      <w:outlineLvl w:val="2"/>
      <w:rPr>
        <w:rFonts w:eastAsia="Times New Roman" w:cs="Times New Roman"/>
        <w:bCs/>
        <w:szCs w:val="24"/>
      </w:rPr>
    </w:pPr>
    <w:r w:rsidRPr="009003B2">
      <w:rPr>
        <w:szCs w:val="24"/>
      </w:rPr>
      <w:t xml:space="preserve">Running head: </w:t>
    </w:r>
    <w:hyperlink r:id="rId1" w:history="1">
      <w:r w:rsidR="009003B2" w:rsidRPr="009003B2">
        <w:rPr>
          <w:rFonts w:eastAsia="Times New Roman" w:cs="Times New Roman"/>
          <w:bCs/>
          <w:color w:val="000000"/>
          <w:szCs w:val="24"/>
        </w:rPr>
        <w:t>Assignment #3: EFE &amp; IFX Matrix</w:t>
      </w:r>
    </w:hyperlink>
    <w:r w:rsidR="009003B2" w:rsidRPr="009003B2">
      <w:rPr>
        <w:rFonts w:eastAsia="Times New Roman" w:cs="Times New Roman"/>
        <w:bCs/>
        <w:szCs w:val="24"/>
      </w:rPr>
      <w:tab/>
    </w:r>
    <w:r w:rsidR="009003B2" w:rsidRPr="009003B2">
      <w:rPr>
        <w:rFonts w:eastAsia="Times New Roman" w:cs="Times New Roman"/>
        <w:bCs/>
        <w:szCs w:val="24"/>
      </w:rPr>
      <w:tab/>
    </w:r>
    <w:r w:rsidR="009003B2" w:rsidRPr="009003B2">
      <w:rPr>
        <w:rFonts w:eastAsia="Times New Roman" w:cs="Times New Roman"/>
        <w:bCs/>
        <w:szCs w:val="24"/>
      </w:rPr>
      <w:tab/>
    </w:r>
    <w:r w:rsidR="009003B2" w:rsidRPr="009003B2">
      <w:rPr>
        <w:rFonts w:eastAsia="Times New Roman" w:cs="Times New Roman"/>
        <w:bCs/>
        <w:szCs w:val="24"/>
      </w:rPr>
      <w:tab/>
    </w:r>
    <w:r w:rsidR="009003B2" w:rsidRPr="009003B2">
      <w:rPr>
        <w:rFonts w:eastAsia="Times New Roman" w:cs="Times New Roman"/>
        <w:bCs/>
        <w:szCs w:val="24"/>
      </w:rPr>
      <w:tab/>
    </w:r>
    <w:r w:rsidR="009003B2">
      <w:rPr>
        <w:rFonts w:eastAsia="Times New Roman" w:cs="Times New Roman"/>
        <w:bCs/>
        <w:szCs w:val="24"/>
      </w:rPr>
      <w:tab/>
    </w:r>
    <w:r w:rsidRPr="009003B2">
      <w:rPr>
        <w:szCs w:val="24"/>
      </w:rPr>
      <w:fldChar w:fldCharType="begin"/>
    </w:r>
    <w:r w:rsidRPr="009003B2">
      <w:rPr>
        <w:szCs w:val="24"/>
      </w:rPr>
      <w:instrText xml:space="preserve"> PAGE   \* MERGEFORMAT </w:instrText>
    </w:r>
    <w:r w:rsidRPr="009003B2">
      <w:rPr>
        <w:szCs w:val="24"/>
      </w:rPr>
      <w:fldChar w:fldCharType="separate"/>
    </w:r>
    <w:r w:rsidR="00033637">
      <w:rPr>
        <w:noProof/>
        <w:szCs w:val="24"/>
      </w:rPr>
      <w:t>1</w:t>
    </w:r>
    <w:r w:rsidRPr="009003B2">
      <w:rPr>
        <w:noProof/>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63A26"/>
    <w:multiLevelType w:val="hybridMultilevel"/>
    <w:tmpl w:val="064E26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695B37"/>
    <w:multiLevelType w:val="hybridMultilevel"/>
    <w:tmpl w:val="3D30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7C7403"/>
    <w:multiLevelType w:val="multilevel"/>
    <w:tmpl w:val="AA50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5CF3AD0"/>
    <w:multiLevelType w:val="hybridMultilevel"/>
    <w:tmpl w:val="4928E6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6252084"/>
    <w:multiLevelType w:val="hybridMultilevel"/>
    <w:tmpl w:val="45FAF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EB479F"/>
    <w:multiLevelType w:val="hybridMultilevel"/>
    <w:tmpl w:val="B4745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1571E36"/>
    <w:multiLevelType w:val="multilevel"/>
    <w:tmpl w:val="4F6C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1D0453A"/>
    <w:multiLevelType w:val="hybridMultilevel"/>
    <w:tmpl w:val="1C4C0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D7D35A4"/>
    <w:multiLevelType w:val="hybridMultilevel"/>
    <w:tmpl w:val="00A2B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D06A82"/>
    <w:multiLevelType w:val="hybridMultilevel"/>
    <w:tmpl w:val="BEE048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43A7CE8"/>
    <w:multiLevelType w:val="multilevel"/>
    <w:tmpl w:val="4620C1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391EF3"/>
    <w:multiLevelType w:val="hybridMultilevel"/>
    <w:tmpl w:val="BEE048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80202C4"/>
    <w:multiLevelType w:val="hybridMultilevel"/>
    <w:tmpl w:val="75A0E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CE336BB"/>
    <w:multiLevelType w:val="hybridMultilevel"/>
    <w:tmpl w:val="DE70E868"/>
    <w:lvl w:ilvl="0" w:tplc="1E96D1A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00138C"/>
    <w:multiLevelType w:val="hybridMultilevel"/>
    <w:tmpl w:val="1B7A5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1194E8F"/>
    <w:multiLevelType w:val="hybridMultilevel"/>
    <w:tmpl w:val="19FC53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7EC7994"/>
    <w:multiLevelType w:val="multilevel"/>
    <w:tmpl w:val="C698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E6D6662"/>
    <w:multiLevelType w:val="hybridMultilevel"/>
    <w:tmpl w:val="E5BE61EE"/>
    <w:lvl w:ilvl="0" w:tplc="1E96D1AE">
      <w:start w:val="1"/>
      <w:numFmt w:val="bullet"/>
      <w:lvlText w:val=""/>
      <w:lvlJc w:val="left"/>
      <w:pPr>
        <w:ind w:left="360" w:hanging="360"/>
      </w:pPr>
      <w:rPr>
        <w:rFonts w:ascii="Wingdings 2" w:hAnsi="Wingdings 2"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7"/>
  </w:num>
  <w:num w:numId="3">
    <w:abstractNumId w:val="1"/>
  </w:num>
  <w:num w:numId="4">
    <w:abstractNumId w:val="6"/>
  </w:num>
  <w:num w:numId="5">
    <w:abstractNumId w:val="2"/>
  </w:num>
  <w:num w:numId="6">
    <w:abstractNumId w:val="12"/>
  </w:num>
  <w:num w:numId="7">
    <w:abstractNumId w:val="4"/>
  </w:num>
  <w:num w:numId="8">
    <w:abstractNumId w:val="11"/>
  </w:num>
  <w:num w:numId="9">
    <w:abstractNumId w:val="3"/>
  </w:num>
  <w:num w:numId="10">
    <w:abstractNumId w:val="9"/>
  </w:num>
  <w:num w:numId="11">
    <w:abstractNumId w:val="5"/>
  </w:num>
  <w:num w:numId="12">
    <w:abstractNumId w:val="15"/>
  </w:num>
  <w:num w:numId="13">
    <w:abstractNumId w:val="17"/>
  </w:num>
  <w:num w:numId="14">
    <w:abstractNumId w:val="13"/>
  </w:num>
  <w:num w:numId="15">
    <w:abstractNumId w:val="14"/>
  </w:num>
  <w:num w:numId="16">
    <w:abstractNumId w:val="0"/>
  </w:num>
  <w:num w:numId="17">
    <w:abstractNumId w:val="1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027"/>
    <w:rsid w:val="000078BE"/>
    <w:rsid w:val="00022ABB"/>
    <w:rsid w:val="000240E2"/>
    <w:rsid w:val="00033637"/>
    <w:rsid w:val="00034AD0"/>
    <w:rsid w:val="00053DE7"/>
    <w:rsid w:val="0005408A"/>
    <w:rsid w:val="0005698B"/>
    <w:rsid w:val="00071903"/>
    <w:rsid w:val="000C0477"/>
    <w:rsid w:val="000E1974"/>
    <w:rsid w:val="00103CB7"/>
    <w:rsid w:val="001105D7"/>
    <w:rsid w:val="00121E64"/>
    <w:rsid w:val="001237EB"/>
    <w:rsid w:val="00126407"/>
    <w:rsid w:val="00127AC5"/>
    <w:rsid w:val="0014690D"/>
    <w:rsid w:val="00150FD1"/>
    <w:rsid w:val="001877A9"/>
    <w:rsid w:val="001A33D5"/>
    <w:rsid w:val="001F6504"/>
    <w:rsid w:val="00200671"/>
    <w:rsid w:val="00206027"/>
    <w:rsid w:val="0024187A"/>
    <w:rsid w:val="002642FE"/>
    <w:rsid w:val="002749CD"/>
    <w:rsid w:val="00280847"/>
    <w:rsid w:val="002B4F64"/>
    <w:rsid w:val="002D0D69"/>
    <w:rsid w:val="002D5406"/>
    <w:rsid w:val="002E1F9E"/>
    <w:rsid w:val="00304924"/>
    <w:rsid w:val="00305334"/>
    <w:rsid w:val="00395686"/>
    <w:rsid w:val="003B3976"/>
    <w:rsid w:val="0042651A"/>
    <w:rsid w:val="00433C2D"/>
    <w:rsid w:val="00450E7B"/>
    <w:rsid w:val="004705A1"/>
    <w:rsid w:val="00486E80"/>
    <w:rsid w:val="00491275"/>
    <w:rsid w:val="004D1935"/>
    <w:rsid w:val="004D4E50"/>
    <w:rsid w:val="00517974"/>
    <w:rsid w:val="005247C6"/>
    <w:rsid w:val="00527E5E"/>
    <w:rsid w:val="00561345"/>
    <w:rsid w:val="00580644"/>
    <w:rsid w:val="00584133"/>
    <w:rsid w:val="005929F9"/>
    <w:rsid w:val="00595479"/>
    <w:rsid w:val="005B180D"/>
    <w:rsid w:val="005D2C02"/>
    <w:rsid w:val="00604BBB"/>
    <w:rsid w:val="00613AA6"/>
    <w:rsid w:val="00637D2C"/>
    <w:rsid w:val="00677760"/>
    <w:rsid w:val="00680B19"/>
    <w:rsid w:val="006A42DD"/>
    <w:rsid w:val="006D5A6E"/>
    <w:rsid w:val="006E074B"/>
    <w:rsid w:val="00700EFB"/>
    <w:rsid w:val="00706C68"/>
    <w:rsid w:val="00706DF2"/>
    <w:rsid w:val="00717395"/>
    <w:rsid w:val="007C1BC9"/>
    <w:rsid w:val="007C4084"/>
    <w:rsid w:val="007D5D8D"/>
    <w:rsid w:val="007E1246"/>
    <w:rsid w:val="00801674"/>
    <w:rsid w:val="008043A1"/>
    <w:rsid w:val="0083454D"/>
    <w:rsid w:val="0084116D"/>
    <w:rsid w:val="00842AFA"/>
    <w:rsid w:val="00866C99"/>
    <w:rsid w:val="00872DCC"/>
    <w:rsid w:val="008907E4"/>
    <w:rsid w:val="008C50AD"/>
    <w:rsid w:val="008F4BED"/>
    <w:rsid w:val="009003B2"/>
    <w:rsid w:val="009158D4"/>
    <w:rsid w:val="009165CD"/>
    <w:rsid w:val="00917CC1"/>
    <w:rsid w:val="00930331"/>
    <w:rsid w:val="0094304F"/>
    <w:rsid w:val="0095248A"/>
    <w:rsid w:val="00954945"/>
    <w:rsid w:val="009978FC"/>
    <w:rsid w:val="009C3908"/>
    <w:rsid w:val="009C429D"/>
    <w:rsid w:val="009D658D"/>
    <w:rsid w:val="009F33DB"/>
    <w:rsid w:val="00A26129"/>
    <w:rsid w:val="00A31F6B"/>
    <w:rsid w:val="00A43D02"/>
    <w:rsid w:val="00A46602"/>
    <w:rsid w:val="00A679DC"/>
    <w:rsid w:val="00A76169"/>
    <w:rsid w:val="00B00856"/>
    <w:rsid w:val="00B02975"/>
    <w:rsid w:val="00B11F8C"/>
    <w:rsid w:val="00B2610F"/>
    <w:rsid w:val="00BD676D"/>
    <w:rsid w:val="00BF179E"/>
    <w:rsid w:val="00BF57A6"/>
    <w:rsid w:val="00C227F0"/>
    <w:rsid w:val="00C61E0F"/>
    <w:rsid w:val="00C65980"/>
    <w:rsid w:val="00CA72CD"/>
    <w:rsid w:val="00CB4518"/>
    <w:rsid w:val="00CD38B4"/>
    <w:rsid w:val="00CE68DE"/>
    <w:rsid w:val="00CF29B9"/>
    <w:rsid w:val="00D118FC"/>
    <w:rsid w:val="00D3308B"/>
    <w:rsid w:val="00D40B43"/>
    <w:rsid w:val="00D63692"/>
    <w:rsid w:val="00D933A9"/>
    <w:rsid w:val="00DD6496"/>
    <w:rsid w:val="00E701C3"/>
    <w:rsid w:val="00E81CF4"/>
    <w:rsid w:val="00E9674B"/>
    <w:rsid w:val="00EA23E9"/>
    <w:rsid w:val="00ED4ECD"/>
    <w:rsid w:val="00F02AC9"/>
    <w:rsid w:val="00F245C7"/>
    <w:rsid w:val="00F25865"/>
    <w:rsid w:val="00F66C68"/>
    <w:rsid w:val="00F67B52"/>
    <w:rsid w:val="00F74385"/>
    <w:rsid w:val="00F86B06"/>
    <w:rsid w:val="00FA1630"/>
    <w:rsid w:val="00FA6A73"/>
    <w:rsid w:val="00FB0EB0"/>
    <w:rsid w:val="00FB5A3B"/>
    <w:rsid w:val="00FB6762"/>
    <w:rsid w:val="00FC1A0D"/>
    <w:rsid w:val="00FD3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80"/>
    <w:pPr>
      <w:spacing w:after="0" w:line="480" w:lineRule="auto"/>
      <w:ind w:left="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6027"/>
    <w:rPr>
      <w:rFonts w:eastAsia="Times New Roman" w:cs="Times New Roman"/>
      <w:szCs w:val="24"/>
    </w:rPr>
  </w:style>
  <w:style w:type="character" w:styleId="Strong">
    <w:name w:val="Strong"/>
    <w:basedOn w:val="DefaultParagraphFont"/>
    <w:uiPriority w:val="22"/>
    <w:qFormat/>
    <w:rsid w:val="00206027"/>
    <w:rPr>
      <w:b/>
      <w:bCs/>
    </w:rPr>
  </w:style>
  <w:style w:type="paragraph" w:styleId="ListParagraph">
    <w:name w:val="List Paragraph"/>
    <w:basedOn w:val="Normal"/>
    <w:uiPriority w:val="34"/>
    <w:qFormat/>
    <w:rsid w:val="00EA23E9"/>
    <w:pPr>
      <w:contextualSpacing/>
    </w:pPr>
  </w:style>
  <w:style w:type="paragraph" w:styleId="CommentText">
    <w:name w:val="annotation text"/>
    <w:basedOn w:val="Normal"/>
    <w:link w:val="CommentTextChar"/>
    <w:uiPriority w:val="99"/>
    <w:unhideWhenUsed/>
    <w:rsid w:val="00872DCC"/>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872DCC"/>
    <w:rPr>
      <w:sz w:val="20"/>
      <w:szCs w:val="20"/>
    </w:rPr>
  </w:style>
  <w:style w:type="paragraph" w:styleId="Header">
    <w:name w:val="header"/>
    <w:basedOn w:val="Normal"/>
    <w:link w:val="HeaderChar"/>
    <w:uiPriority w:val="99"/>
    <w:unhideWhenUsed/>
    <w:rsid w:val="00C65980"/>
    <w:pPr>
      <w:tabs>
        <w:tab w:val="center" w:pos="4680"/>
        <w:tab w:val="right" w:pos="9360"/>
      </w:tabs>
    </w:pPr>
  </w:style>
  <w:style w:type="character" w:customStyle="1" w:styleId="HeaderChar">
    <w:name w:val="Header Char"/>
    <w:basedOn w:val="DefaultParagraphFont"/>
    <w:link w:val="Header"/>
    <w:uiPriority w:val="99"/>
    <w:rsid w:val="00C65980"/>
    <w:rPr>
      <w:rFonts w:ascii="Times New Roman" w:hAnsi="Times New Roman"/>
      <w:sz w:val="24"/>
    </w:rPr>
  </w:style>
  <w:style w:type="paragraph" w:styleId="Footer">
    <w:name w:val="footer"/>
    <w:basedOn w:val="Normal"/>
    <w:link w:val="FooterChar"/>
    <w:uiPriority w:val="99"/>
    <w:unhideWhenUsed/>
    <w:rsid w:val="00C65980"/>
    <w:pPr>
      <w:tabs>
        <w:tab w:val="center" w:pos="4680"/>
        <w:tab w:val="right" w:pos="9360"/>
      </w:tabs>
    </w:pPr>
  </w:style>
  <w:style w:type="character" w:customStyle="1" w:styleId="FooterChar">
    <w:name w:val="Footer Char"/>
    <w:basedOn w:val="DefaultParagraphFont"/>
    <w:link w:val="Footer"/>
    <w:uiPriority w:val="99"/>
    <w:rsid w:val="00C65980"/>
    <w:rPr>
      <w:rFonts w:ascii="Times New Roman" w:hAnsi="Times New Roman"/>
      <w:sz w:val="24"/>
    </w:rPr>
  </w:style>
  <w:style w:type="character" w:customStyle="1" w:styleId="apple-converted-space">
    <w:name w:val="apple-converted-space"/>
    <w:basedOn w:val="DefaultParagraphFont"/>
    <w:rsid w:val="009978FC"/>
  </w:style>
  <w:style w:type="character" w:styleId="Hyperlink">
    <w:name w:val="Hyperlink"/>
    <w:basedOn w:val="DefaultParagraphFont"/>
    <w:uiPriority w:val="99"/>
    <w:unhideWhenUsed/>
    <w:rsid w:val="009978FC"/>
    <w:rPr>
      <w:color w:val="0000FF"/>
      <w:u w:val="single"/>
    </w:rPr>
  </w:style>
  <w:style w:type="character" w:styleId="CommentReference">
    <w:name w:val="annotation reference"/>
    <w:basedOn w:val="DefaultParagraphFont"/>
    <w:uiPriority w:val="99"/>
    <w:semiHidden/>
    <w:unhideWhenUsed/>
    <w:rsid w:val="00BF57A6"/>
    <w:rPr>
      <w:sz w:val="16"/>
      <w:szCs w:val="16"/>
    </w:rPr>
  </w:style>
  <w:style w:type="character" w:styleId="Emphasis">
    <w:name w:val="Emphasis"/>
    <w:basedOn w:val="DefaultParagraphFont"/>
    <w:uiPriority w:val="20"/>
    <w:qFormat/>
    <w:rsid w:val="00C61E0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80"/>
    <w:pPr>
      <w:spacing w:after="0" w:line="480" w:lineRule="auto"/>
      <w:ind w:left="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6027"/>
    <w:rPr>
      <w:rFonts w:eastAsia="Times New Roman" w:cs="Times New Roman"/>
      <w:szCs w:val="24"/>
    </w:rPr>
  </w:style>
  <w:style w:type="character" w:styleId="Strong">
    <w:name w:val="Strong"/>
    <w:basedOn w:val="DefaultParagraphFont"/>
    <w:uiPriority w:val="22"/>
    <w:qFormat/>
    <w:rsid w:val="00206027"/>
    <w:rPr>
      <w:b/>
      <w:bCs/>
    </w:rPr>
  </w:style>
  <w:style w:type="paragraph" w:styleId="ListParagraph">
    <w:name w:val="List Paragraph"/>
    <w:basedOn w:val="Normal"/>
    <w:uiPriority w:val="34"/>
    <w:qFormat/>
    <w:rsid w:val="00EA23E9"/>
    <w:pPr>
      <w:contextualSpacing/>
    </w:pPr>
  </w:style>
  <w:style w:type="paragraph" w:styleId="CommentText">
    <w:name w:val="annotation text"/>
    <w:basedOn w:val="Normal"/>
    <w:link w:val="CommentTextChar"/>
    <w:uiPriority w:val="99"/>
    <w:unhideWhenUsed/>
    <w:rsid w:val="00872DCC"/>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872DCC"/>
    <w:rPr>
      <w:sz w:val="20"/>
      <w:szCs w:val="20"/>
    </w:rPr>
  </w:style>
  <w:style w:type="paragraph" w:styleId="Header">
    <w:name w:val="header"/>
    <w:basedOn w:val="Normal"/>
    <w:link w:val="HeaderChar"/>
    <w:uiPriority w:val="99"/>
    <w:unhideWhenUsed/>
    <w:rsid w:val="00C65980"/>
    <w:pPr>
      <w:tabs>
        <w:tab w:val="center" w:pos="4680"/>
        <w:tab w:val="right" w:pos="9360"/>
      </w:tabs>
    </w:pPr>
  </w:style>
  <w:style w:type="character" w:customStyle="1" w:styleId="HeaderChar">
    <w:name w:val="Header Char"/>
    <w:basedOn w:val="DefaultParagraphFont"/>
    <w:link w:val="Header"/>
    <w:uiPriority w:val="99"/>
    <w:rsid w:val="00C65980"/>
    <w:rPr>
      <w:rFonts w:ascii="Times New Roman" w:hAnsi="Times New Roman"/>
      <w:sz w:val="24"/>
    </w:rPr>
  </w:style>
  <w:style w:type="paragraph" w:styleId="Footer">
    <w:name w:val="footer"/>
    <w:basedOn w:val="Normal"/>
    <w:link w:val="FooterChar"/>
    <w:uiPriority w:val="99"/>
    <w:unhideWhenUsed/>
    <w:rsid w:val="00C65980"/>
    <w:pPr>
      <w:tabs>
        <w:tab w:val="center" w:pos="4680"/>
        <w:tab w:val="right" w:pos="9360"/>
      </w:tabs>
    </w:pPr>
  </w:style>
  <w:style w:type="character" w:customStyle="1" w:styleId="FooterChar">
    <w:name w:val="Footer Char"/>
    <w:basedOn w:val="DefaultParagraphFont"/>
    <w:link w:val="Footer"/>
    <w:uiPriority w:val="99"/>
    <w:rsid w:val="00C65980"/>
    <w:rPr>
      <w:rFonts w:ascii="Times New Roman" w:hAnsi="Times New Roman"/>
      <w:sz w:val="24"/>
    </w:rPr>
  </w:style>
  <w:style w:type="character" w:customStyle="1" w:styleId="apple-converted-space">
    <w:name w:val="apple-converted-space"/>
    <w:basedOn w:val="DefaultParagraphFont"/>
    <w:rsid w:val="009978FC"/>
  </w:style>
  <w:style w:type="character" w:styleId="Hyperlink">
    <w:name w:val="Hyperlink"/>
    <w:basedOn w:val="DefaultParagraphFont"/>
    <w:uiPriority w:val="99"/>
    <w:unhideWhenUsed/>
    <w:rsid w:val="009978FC"/>
    <w:rPr>
      <w:color w:val="0000FF"/>
      <w:u w:val="single"/>
    </w:rPr>
  </w:style>
  <w:style w:type="character" w:styleId="CommentReference">
    <w:name w:val="annotation reference"/>
    <w:basedOn w:val="DefaultParagraphFont"/>
    <w:uiPriority w:val="99"/>
    <w:semiHidden/>
    <w:unhideWhenUsed/>
    <w:rsid w:val="00BF57A6"/>
    <w:rPr>
      <w:sz w:val="16"/>
      <w:szCs w:val="16"/>
    </w:rPr>
  </w:style>
  <w:style w:type="character" w:styleId="Emphasis">
    <w:name w:val="Emphasis"/>
    <w:basedOn w:val="DefaultParagraphFont"/>
    <w:uiPriority w:val="20"/>
    <w:qFormat/>
    <w:rsid w:val="00C61E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649969">
      <w:bodyDiv w:val="1"/>
      <w:marLeft w:val="0"/>
      <w:marRight w:val="0"/>
      <w:marTop w:val="0"/>
      <w:marBottom w:val="0"/>
      <w:divBdr>
        <w:top w:val="none" w:sz="0" w:space="0" w:color="auto"/>
        <w:left w:val="none" w:sz="0" w:space="0" w:color="auto"/>
        <w:bottom w:val="none" w:sz="0" w:space="0" w:color="auto"/>
        <w:right w:val="none" w:sz="0" w:space="0" w:color="auto"/>
      </w:divBdr>
    </w:div>
    <w:div w:id="625965322">
      <w:bodyDiv w:val="1"/>
      <w:marLeft w:val="0"/>
      <w:marRight w:val="0"/>
      <w:marTop w:val="0"/>
      <w:marBottom w:val="0"/>
      <w:divBdr>
        <w:top w:val="none" w:sz="0" w:space="0" w:color="auto"/>
        <w:left w:val="none" w:sz="0" w:space="0" w:color="auto"/>
        <w:bottom w:val="none" w:sz="0" w:space="0" w:color="auto"/>
        <w:right w:val="none" w:sz="0" w:space="0" w:color="auto"/>
      </w:divBdr>
      <w:divsChild>
        <w:div w:id="55664335">
          <w:marLeft w:val="0"/>
          <w:marRight w:val="0"/>
          <w:marTop w:val="0"/>
          <w:marBottom w:val="0"/>
          <w:divBdr>
            <w:top w:val="none" w:sz="0" w:space="0" w:color="auto"/>
            <w:left w:val="none" w:sz="0" w:space="0" w:color="auto"/>
            <w:bottom w:val="none" w:sz="0" w:space="0" w:color="auto"/>
            <w:right w:val="none" w:sz="0" w:space="0" w:color="auto"/>
          </w:divBdr>
        </w:div>
        <w:div w:id="1602103561">
          <w:marLeft w:val="0"/>
          <w:marRight w:val="0"/>
          <w:marTop w:val="0"/>
          <w:marBottom w:val="0"/>
          <w:divBdr>
            <w:top w:val="none" w:sz="0" w:space="0" w:color="auto"/>
            <w:left w:val="none" w:sz="0" w:space="0" w:color="auto"/>
            <w:bottom w:val="none" w:sz="0" w:space="0" w:color="auto"/>
            <w:right w:val="none" w:sz="0" w:space="0" w:color="auto"/>
          </w:divBdr>
        </w:div>
        <w:div w:id="1557625784">
          <w:marLeft w:val="0"/>
          <w:marRight w:val="0"/>
          <w:marTop w:val="0"/>
          <w:marBottom w:val="0"/>
          <w:divBdr>
            <w:top w:val="none" w:sz="0" w:space="0" w:color="auto"/>
            <w:left w:val="none" w:sz="0" w:space="0" w:color="auto"/>
            <w:bottom w:val="none" w:sz="0" w:space="0" w:color="auto"/>
            <w:right w:val="none" w:sz="0" w:space="0" w:color="auto"/>
          </w:divBdr>
        </w:div>
        <w:div w:id="1729841502">
          <w:marLeft w:val="0"/>
          <w:marRight w:val="0"/>
          <w:marTop w:val="0"/>
          <w:marBottom w:val="0"/>
          <w:divBdr>
            <w:top w:val="none" w:sz="0" w:space="0" w:color="auto"/>
            <w:left w:val="none" w:sz="0" w:space="0" w:color="auto"/>
            <w:bottom w:val="none" w:sz="0" w:space="0" w:color="auto"/>
            <w:right w:val="none" w:sz="0" w:space="0" w:color="auto"/>
          </w:divBdr>
        </w:div>
        <w:div w:id="660930847">
          <w:marLeft w:val="0"/>
          <w:marRight w:val="0"/>
          <w:marTop w:val="0"/>
          <w:marBottom w:val="0"/>
          <w:divBdr>
            <w:top w:val="none" w:sz="0" w:space="0" w:color="auto"/>
            <w:left w:val="none" w:sz="0" w:space="0" w:color="auto"/>
            <w:bottom w:val="none" w:sz="0" w:space="0" w:color="auto"/>
            <w:right w:val="none" w:sz="0" w:space="0" w:color="auto"/>
          </w:divBdr>
        </w:div>
        <w:div w:id="114251132">
          <w:marLeft w:val="0"/>
          <w:marRight w:val="0"/>
          <w:marTop w:val="0"/>
          <w:marBottom w:val="0"/>
          <w:divBdr>
            <w:top w:val="none" w:sz="0" w:space="0" w:color="auto"/>
            <w:left w:val="none" w:sz="0" w:space="0" w:color="auto"/>
            <w:bottom w:val="none" w:sz="0" w:space="0" w:color="auto"/>
            <w:right w:val="none" w:sz="0" w:space="0" w:color="auto"/>
          </w:divBdr>
        </w:div>
        <w:div w:id="204101838">
          <w:marLeft w:val="0"/>
          <w:marRight w:val="0"/>
          <w:marTop w:val="0"/>
          <w:marBottom w:val="0"/>
          <w:divBdr>
            <w:top w:val="none" w:sz="0" w:space="0" w:color="auto"/>
            <w:left w:val="none" w:sz="0" w:space="0" w:color="auto"/>
            <w:bottom w:val="none" w:sz="0" w:space="0" w:color="auto"/>
            <w:right w:val="none" w:sz="0" w:space="0" w:color="auto"/>
          </w:divBdr>
        </w:div>
        <w:div w:id="1730574745">
          <w:marLeft w:val="0"/>
          <w:marRight w:val="0"/>
          <w:marTop w:val="0"/>
          <w:marBottom w:val="0"/>
          <w:divBdr>
            <w:top w:val="none" w:sz="0" w:space="0" w:color="auto"/>
            <w:left w:val="none" w:sz="0" w:space="0" w:color="auto"/>
            <w:bottom w:val="none" w:sz="0" w:space="0" w:color="auto"/>
            <w:right w:val="none" w:sz="0" w:space="0" w:color="auto"/>
          </w:divBdr>
        </w:div>
        <w:div w:id="67265394">
          <w:marLeft w:val="0"/>
          <w:marRight w:val="0"/>
          <w:marTop w:val="0"/>
          <w:marBottom w:val="0"/>
          <w:divBdr>
            <w:top w:val="none" w:sz="0" w:space="0" w:color="auto"/>
            <w:left w:val="none" w:sz="0" w:space="0" w:color="auto"/>
            <w:bottom w:val="none" w:sz="0" w:space="0" w:color="auto"/>
            <w:right w:val="none" w:sz="0" w:space="0" w:color="auto"/>
          </w:divBdr>
        </w:div>
      </w:divsChild>
    </w:div>
    <w:div w:id="872110515">
      <w:bodyDiv w:val="1"/>
      <w:marLeft w:val="0"/>
      <w:marRight w:val="0"/>
      <w:marTop w:val="0"/>
      <w:marBottom w:val="0"/>
      <w:divBdr>
        <w:top w:val="none" w:sz="0" w:space="0" w:color="auto"/>
        <w:left w:val="none" w:sz="0" w:space="0" w:color="auto"/>
        <w:bottom w:val="none" w:sz="0" w:space="0" w:color="auto"/>
        <w:right w:val="none" w:sz="0" w:space="0" w:color="auto"/>
      </w:divBdr>
      <w:divsChild>
        <w:div w:id="2127459674">
          <w:marLeft w:val="0"/>
          <w:marRight w:val="0"/>
          <w:marTop w:val="0"/>
          <w:marBottom w:val="0"/>
          <w:divBdr>
            <w:top w:val="none" w:sz="0" w:space="0" w:color="auto"/>
            <w:left w:val="none" w:sz="0" w:space="0" w:color="auto"/>
            <w:bottom w:val="none" w:sz="0" w:space="0" w:color="auto"/>
            <w:right w:val="none" w:sz="0" w:space="0" w:color="auto"/>
          </w:divBdr>
        </w:div>
      </w:divsChild>
    </w:div>
    <w:div w:id="980235158">
      <w:bodyDiv w:val="1"/>
      <w:marLeft w:val="0"/>
      <w:marRight w:val="0"/>
      <w:marTop w:val="0"/>
      <w:marBottom w:val="0"/>
      <w:divBdr>
        <w:top w:val="none" w:sz="0" w:space="0" w:color="auto"/>
        <w:left w:val="none" w:sz="0" w:space="0" w:color="auto"/>
        <w:bottom w:val="none" w:sz="0" w:space="0" w:color="auto"/>
        <w:right w:val="none" w:sz="0" w:space="0" w:color="auto"/>
      </w:divBdr>
      <w:divsChild>
        <w:div w:id="1364549667">
          <w:marLeft w:val="0"/>
          <w:marRight w:val="0"/>
          <w:marTop w:val="0"/>
          <w:marBottom w:val="0"/>
          <w:divBdr>
            <w:top w:val="none" w:sz="0" w:space="0" w:color="auto"/>
            <w:left w:val="none" w:sz="0" w:space="0" w:color="auto"/>
            <w:bottom w:val="none" w:sz="0" w:space="0" w:color="auto"/>
            <w:right w:val="none" w:sz="0" w:space="0" w:color="auto"/>
          </w:divBdr>
          <w:divsChild>
            <w:div w:id="1510678395">
              <w:marLeft w:val="0"/>
              <w:marRight w:val="0"/>
              <w:marTop w:val="180"/>
              <w:marBottom w:val="0"/>
              <w:divBdr>
                <w:top w:val="none" w:sz="0" w:space="0" w:color="auto"/>
                <w:left w:val="none" w:sz="0" w:space="0" w:color="auto"/>
                <w:bottom w:val="none" w:sz="0" w:space="0" w:color="auto"/>
                <w:right w:val="none" w:sz="0" w:space="0" w:color="auto"/>
              </w:divBdr>
              <w:divsChild>
                <w:div w:id="2073456577">
                  <w:marLeft w:val="3330"/>
                  <w:marRight w:val="180"/>
                  <w:marTop w:val="0"/>
                  <w:marBottom w:val="0"/>
                  <w:divBdr>
                    <w:top w:val="none" w:sz="0" w:space="0" w:color="auto"/>
                    <w:left w:val="none" w:sz="0" w:space="0" w:color="auto"/>
                    <w:bottom w:val="none" w:sz="0" w:space="0" w:color="auto"/>
                    <w:right w:val="none" w:sz="0" w:space="0" w:color="auto"/>
                  </w:divBdr>
                  <w:divsChild>
                    <w:div w:id="1112439306">
                      <w:marLeft w:val="0"/>
                      <w:marRight w:val="0"/>
                      <w:marTop w:val="0"/>
                      <w:marBottom w:val="0"/>
                      <w:divBdr>
                        <w:top w:val="none" w:sz="0" w:space="0" w:color="auto"/>
                        <w:left w:val="none" w:sz="0" w:space="0" w:color="auto"/>
                        <w:bottom w:val="none" w:sz="0" w:space="0" w:color="auto"/>
                        <w:right w:val="none" w:sz="0" w:space="0" w:color="auto"/>
                      </w:divBdr>
                      <w:divsChild>
                        <w:div w:id="1588341384">
                          <w:marLeft w:val="0"/>
                          <w:marRight w:val="0"/>
                          <w:marTop w:val="0"/>
                          <w:marBottom w:val="0"/>
                          <w:divBdr>
                            <w:top w:val="none" w:sz="0" w:space="0" w:color="auto"/>
                            <w:left w:val="none" w:sz="0" w:space="0" w:color="auto"/>
                            <w:bottom w:val="none" w:sz="0" w:space="0" w:color="auto"/>
                            <w:right w:val="none" w:sz="0" w:space="0" w:color="auto"/>
                          </w:divBdr>
                          <w:divsChild>
                            <w:div w:id="2068408016">
                              <w:marLeft w:val="0"/>
                              <w:marRight w:val="0"/>
                              <w:marTop w:val="0"/>
                              <w:marBottom w:val="0"/>
                              <w:divBdr>
                                <w:top w:val="single" w:sz="6" w:space="0" w:color="AAAAAA"/>
                                <w:left w:val="single" w:sz="6" w:space="0" w:color="AAAAAA"/>
                                <w:bottom w:val="single" w:sz="6" w:space="0" w:color="AAAAAA"/>
                                <w:right w:val="single" w:sz="6" w:space="0" w:color="AAAAAA"/>
                              </w:divBdr>
                              <w:divsChild>
                                <w:div w:id="2015954988">
                                  <w:marLeft w:val="0"/>
                                  <w:marRight w:val="0"/>
                                  <w:marTop w:val="0"/>
                                  <w:marBottom w:val="0"/>
                                  <w:divBdr>
                                    <w:top w:val="none" w:sz="0" w:space="0" w:color="auto"/>
                                    <w:left w:val="none" w:sz="0" w:space="0" w:color="auto"/>
                                    <w:bottom w:val="none" w:sz="0" w:space="0" w:color="auto"/>
                                    <w:right w:val="none" w:sz="0" w:space="0" w:color="auto"/>
                                  </w:divBdr>
                                  <w:divsChild>
                                    <w:div w:id="475026708">
                                      <w:marLeft w:val="0"/>
                                      <w:marRight w:val="0"/>
                                      <w:marTop w:val="0"/>
                                      <w:marBottom w:val="0"/>
                                      <w:divBdr>
                                        <w:top w:val="none" w:sz="0" w:space="0" w:color="auto"/>
                                        <w:left w:val="none" w:sz="0" w:space="0" w:color="auto"/>
                                        <w:bottom w:val="none" w:sz="0" w:space="0" w:color="auto"/>
                                        <w:right w:val="none" w:sz="0" w:space="0" w:color="auto"/>
                                      </w:divBdr>
                                      <w:divsChild>
                                        <w:div w:id="2845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3558192">
      <w:bodyDiv w:val="1"/>
      <w:marLeft w:val="0"/>
      <w:marRight w:val="0"/>
      <w:marTop w:val="0"/>
      <w:marBottom w:val="0"/>
      <w:divBdr>
        <w:top w:val="none" w:sz="0" w:space="0" w:color="auto"/>
        <w:left w:val="none" w:sz="0" w:space="0" w:color="auto"/>
        <w:bottom w:val="none" w:sz="0" w:space="0" w:color="auto"/>
        <w:right w:val="none" w:sz="0" w:space="0" w:color="auto"/>
      </w:divBdr>
    </w:div>
    <w:div w:id="1936474012">
      <w:bodyDiv w:val="1"/>
      <w:marLeft w:val="0"/>
      <w:marRight w:val="0"/>
      <w:marTop w:val="0"/>
      <w:marBottom w:val="0"/>
      <w:divBdr>
        <w:top w:val="none" w:sz="0" w:space="0" w:color="auto"/>
        <w:left w:val="none" w:sz="0" w:space="0" w:color="auto"/>
        <w:bottom w:val="none" w:sz="0" w:space="0" w:color="auto"/>
        <w:right w:val="none" w:sz="0" w:space="0" w:color="auto"/>
      </w:divBdr>
    </w:div>
    <w:div w:id="2088335788">
      <w:bodyDiv w:val="1"/>
      <w:marLeft w:val="0"/>
      <w:marRight w:val="0"/>
      <w:marTop w:val="0"/>
      <w:marBottom w:val="0"/>
      <w:divBdr>
        <w:top w:val="none" w:sz="0" w:space="0" w:color="auto"/>
        <w:left w:val="none" w:sz="0" w:space="0" w:color="auto"/>
        <w:bottom w:val="none" w:sz="0" w:space="0" w:color="auto"/>
        <w:right w:val="none" w:sz="0" w:space="0" w:color="auto"/>
      </w:divBdr>
    </w:div>
    <w:div w:id="2093157455">
      <w:bodyDiv w:val="1"/>
      <w:marLeft w:val="0"/>
      <w:marRight w:val="0"/>
      <w:marTop w:val="0"/>
      <w:marBottom w:val="0"/>
      <w:divBdr>
        <w:top w:val="none" w:sz="0" w:space="0" w:color="auto"/>
        <w:left w:val="none" w:sz="0" w:space="0" w:color="auto"/>
        <w:bottom w:val="none" w:sz="0" w:space="0" w:color="auto"/>
        <w:right w:val="none" w:sz="0" w:space="0" w:color="auto"/>
      </w:divBdr>
      <w:divsChild>
        <w:div w:id="1464040518">
          <w:marLeft w:val="0"/>
          <w:marRight w:val="0"/>
          <w:marTop w:val="0"/>
          <w:marBottom w:val="0"/>
          <w:divBdr>
            <w:top w:val="none" w:sz="0" w:space="0" w:color="auto"/>
            <w:left w:val="none" w:sz="0" w:space="0" w:color="auto"/>
            <w:bottom w:val="none" w:sz="0" w:space="0" w:color="auto"/>
            <w:right w:val="none" w:sz="0" w:space="0" w:color="auto"/>
          </w:divBdr>
        </w:div>
        <w:div w:id="659701479">
          <w:marLeft w:val="0"/>
          <w:marRight w:val="0"/>
          <w:marTop w:val="0"/>
          <w:marBottom w:val="0"/>
          <w:divBdr>
            <w:top w:val="none" w:sz="0" w:space="0" w:color="auto"/>
            <w:left w:val="none" w:sz="0" w:space="0" w:color="auto"/>
            <w:bottom w:val="none" w:sz="0" w:space="0" w:color="auto"/>
            <w:right w:val="none" w:sz="0" w:space="0" w:color="auto"/>
          </w:divBdr>
        </w:div>
        <w:div w:id="780951909">
          <w:marLeft w:val="0"/>
          <w:marRight w:val="0"/>
          <w:marTop w:val="0"/>
          <w:marBottom w:val="0"/>
          <w:divBdr>
            <w:top w:val="none" w:sz="0" w:space="0" w:color="auto"/>
            <w:left w:val="none" w:sz="0" w:space="0" w:color="auto"/>
            <w:bottom w:val="none" w:sz="0" w:space="0" w:color="auto"/>
            <w:right w:val="none" w:sz="0" w:space="0" w:color="auto"/>
          </w:divBdr>
        </w:div>
        <w:div w:id="140585477">
          <w:marLeft w:val="0"/>
          <w:marRight w:val="0"/>
          <w:marTop w:val="0"/>
          <w:marBottom w:val="0"/>
          <w:divBdr>
            <w:top w:val="none" w:sz="0" w:space="0" w:color="auto"/>
            <w:left w:val="none" w:sz="0" w:space="0" w:color="auto"/>
            <w:bottom w:val="none" w:sz="0" w:space="0" w:color="auto"/>
            <w:right w:val="none" w:sz="0" w:space="0" w:color="auto"/>
          </w:divBdr>
        </w:div>
        <w:div w:id="613370793">
          <w:marLeft w:val="0"/>
          <w:marRight w:val="0"/>
          <w:marTop w:val="0"/>
          <w:marBottom w:val="0"/>
          <w:divBdr>
            <w:top w:val="none" w:sz="0" w:space="0" w:color="auto"/>
            <w:left w:val="none" w:sz="0" w:space="0" w:color="auto"/>
            <w:bottom w:val="none" w:sz="0" w:space="0" w:color="auto"/>
            <w:right w:val="none" w:sz="0" w:space="0" w:color="auto"/>
          </w:divBdr>
        </w:div>
        <w:div w:id="861431910">
          <w:marLeft w:val="0"/>
          <w:marRight w:val="0"/>
          <w:marTop w:val="0"/>
          <w:marBottom w:val="0"/>
          <w:divBdr>
            <w:top w:val="none" w:sz="0" w:space="0" w:color="auto"/>
            <w:left w:val="none" w:sz="0" w:space="0" w:color="auto"/>
            <w:bottom w:val="none" w:sz="0" w:space="0" w:color="auto"/>
            <w:right w:val="none" w:sz="0" w:space="0" w:color="auto"/>
          </w:divBdr>
        </w:div>
        <w:div w:id="886722638">
          <w:marLeft w:val="0"/>
          <w:marRight w:val="0"/>
          <w:marTop w:val="0"/>
          <w:marBottom w:val="0"/>
          <w:divBdr>
            <w:top w:val="none" w:sz="0" w:space="0" w:color="auto"/>
            <w:left w:val="none" w:sz="0" w:space="0" w:color="auto"/>
            <w:bottom w:val="none" w:sz="0" w:space="0" w:color="auto"/>
            <w:right w:val="none" w:sz="0" w:space="0" w:color="auto"/>
          </w:divBdr>
        </w:div>
        <w:div w:id="1547371270">
          <w:marLeft w:val="0"/>
          <w:marRight w:val="0"/>
          <w:marTop w:val="0"/>
          <w:marBottom w:val="0"/>
          <w:divBdr>
            <w:top w:val="none" w:sz="0" w:space="0" w:color="auto"/>
            <w:left w:val="none" w:sz="0" w:space="0" w:color="auto"/>
            <w:bottom w:val="none" w:sz="0" w:space="0" w:color="auto"/>
            <w:right w:val="none" w:sz="0" w:space="0" w:color="auto"/>
          </w:divBdr>
        </w:div>
        <w:div w:id="103355133">
          <w:marLeft w:val="0"/>
          <w:marRight w:val="0"/>
          <w:marTop w:val="0"/>
          <w:marBottom w:val="0"/>
          <w:divBdr>
            <w:top w:val="none" w:sz="0" w:space="0" w:color="auto"/>
            <w:left w:val="none" w:sz="0" w:space="0" w:color="auto"/>
            <w:bottom w:val="none" w:sz="0" w:space="0" w:color="auto"/>
            <w:right w:val="none" w:sz="0" w:space="0" w:color="auto"/>
          </w:divBdr>
        </w:div>
      </w:divsChild>
    </w:div>
    <w:div w:id="2101216516">
      <w:bodyDiv w:val="1"/>
      <w:marLeft w:val="0"/>
      <w:marRight w:val="0"/>
      <w:marTop w:val="0"/>
      <w:marBottom w:val="0"/>
      <w:divBdr>
        <w:top w:val="none" w:sz="0" w:space="0" w:color="auto"/>
        <w:left w:val="none" w:sz="0" w:space="0" w:color="auto"/>
        <w:bottom w:val="none" w:sz="0" w:space="0" w:color="auto"/>
        <w:right w:val="none" w:sz="0" w:space="0" w:color="auto"/>
      </w:divBdr>
      <w:divsChild>
        <w:div w:id="936790204">
          <w:marLeft w:val="0"/>
          <w:marRight w:val="0"/>
          <w:marTop w:val="180"/>
          <w:marBottom w:val="270"/>
          <w:divBdr>
            <w:top w:val="single" w:sz="6" w:space="0" w:color="E3E3E3"/>
            <w:left w:val="single" w:sz="6" w:space="0" w:color="E3E3E3"/>
            <w:bottom w:val="single" w:sz="6" w:space="0" w:color="E3E3E3"/>
            <w:right w:val="single" w:sz="6" w:space="0" w:color="E3E3E3"/>
          </w:divBdr>
          <w:divsChild>
            <w:div w:id="207498451">
              <w:marLeft w:val="0"/>
              <w:marRight w:val="0"/>
              <w:marTop w:val="0"/>
              <w:marBottom w:val="0"/>
              <w:divBdr>
                <w:top w:val="none" w:sz="0" w:space="0" w:color="auto"/>
                <w:left w:val="none" w:sz="0" w:space="0" w:color="auto"/>
                <w:bottom w:val="none" w:sz="0" w:space="0" w:color="auto"/>
                <w:right w:val="none" w:sz="0" w:space="0" w:color="auto"/>
              </w:divBdr>
              <w:divsChild>
                <w:div w:id="1260523296">
                  <w:marLeft w:val="0"/>
                  <w:marRight w:val="0"/>
                  <w:marTop w:val="0"/>
                  <w:marBottom w:val="0"/>
                  <w:divBdr>
                    <w:top w:val="none" w:sz="0" w:space="0" w:color="auto"/>
                    <w:left w:val="none" w:sz="0" w:space="0" w:color="auto"/>
                    <w:bottom w:val="none" w:sz="0" w:space="0" w:color="auto"/>
                    <w:right w:val="none" w:sz="0" w:space="0" w:color="auto"/>
                  </w:divBdr>
                </w:div>
                <w:div w:id="137789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rategyclub.com/case-presentation-guidelines/" TargetMode="External"/><Relationship Id="rId4" Type="http://schemas.microsoft.com/office/2007/relationships/stylesWithEffects" Target="stylesWithEffects.xml"/><Relationship Id="rId9" Type="http://schemas.openxmlformats.org/officeDocument/2006/relationships/hyperlink" Target="https://mdc.blackboard.com/webapps/assignment/uploadAssignment?content_id=_4611104_1&amp;course_id=_86986_1&amp;group_id=&amp;mode=view"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mdc.blackboard.com/webapps/assignment/uploadAssignment?content_id=_4611104_1&amp;course_id=_86986_1&amp;group_id=&amp;mode=view"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mdc.blackboard.com/webapps/assignment/uploadAssignment?content_id=_4611104_1&amp;course_id=_86986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D5676-AFE9-4F9A-936B-0C76BF69C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Borek</dc:creator>
  <cp:lastModifiedBy>Loiz</cp:lastModifiedBy>
  <cp:revision>10</cp:revision>
  <dcterms:created xsi:type="dcterms:W3CDTF">2018-11-13T10:31:00Z</dcterms:created>
  <dcterms:modified xsi:type="dcterms:W3CDTF">2018-11-13T11:11:00Z</dcterms:modified>
</cp:coreProperties>
</file>